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20D4A" w14:textId="77777777" w:rsidR="00CC4D3A" w:rsidRPr="004A2E21" w:rsidRDefault="00CC4D3A" w:rsidP="00A5551C">
      <w:pPr>
        <w:spacing w:after="0"/>
        <w:jc w:val="both"/>
        <w:rPr>
          <w:rFonts w:cs="Calibri"/>
          <w:lang w:val="es-MX"/>
        </w:rPr>
      </w:pPr>
      <w:bookmarkStart w:id="0" w:name="_Hlk196759661"/>
      <w:r w:rsidRPr="004A2E21">
        <w:rPr>
          <w:rFonts w:eastAsia="Times New Roman" w:cs="Calibri"/>
          <w:color w:val="1C75BC"/>
          <w:sz w:val="36"/>
          <w:szCs w:val="36"/>
          <w:lang w:val="es-MX" w:eastAsia="en-GB"/>
        </w:rPr>
        <w:t>Metadatos de Indicador ODS</w:t>
      </w:r>
    </w:p>
    <w:bookmarkEnd w:id="0"/>
    <w:p w14:paraId="129054E9" w14:textId="2C846CDD" w:rsidR="006C4BFD" w:rsidRPr="00F22BCF" w:rsidRDefault="002C2510" w:rsidP="00A5551C">
      <w:pPr>
        <w:spacing w:after="0"/>
        <w:jc w:val="both"/>
        <w:rPr>
          <w:rFonts w:eastAsia="Times New Roman" w:cs="Calibri"/>
          <w:b/>
          <w:bCs/>
          <w:color w:val="4A4A4A"/>
          <w:sz w:val="21"/>
          <w:szCs w:val="21"/>
          <w:lang w:val="es-MX" w:eastAsia="en-GB"/>
        </w:rPr>
      </w:pPr>
      <w:r w:rsidRPr="00F22BCF">
        <w:rPr>
          <w:rFonts w:eastAsia="Times New Roman" w:cs="Calibri"/>
          <w:b/>
          <w:bCs/>
          <w:color w:val="4A4A4A"/>
          <w:sz w:val="21"/>
          <w:szCs w:val="21"/>
          <w:lang w:val="es-MX" w:eastAsia="en-GB"/>
        </w:rPr>
        <w:t>(</w:t>
      </w:r>
      <w:bookmarkStart w:id="1" w:name="_Hlk196759673"/>
      <w:r w:rsidR="00F22BCF" w:rsidRPr="004A2E21">
        <w:rPr>
          <w:rFonts w:eastAsia="Times New Roman" w:cs="Calibri"/>
          <w:b/>
          <w:bCs/>
          <w:color w:val="4A4A4A"/>
          <w:sz w:val="21"/>
          <w:szCs w:val="21"/>
          <w:lang w:val="es-MX" w:eastAsia="en-GB"/>
        </w:rPr>
        <w:t>Plantilla armonizada de metadatos – formato versión 1.1</w:t>
      </w:r>
      <w:bookmarkEnd w:id="1"/>
      <w:r w:rsidRPr="00F22BCF">
        <w:rPr>
          <w:rFonts w:eastAsia="Times New Roman" w:cs="Calibri"/>
          <w:b/>
          <w:bCs/>
          <w:color w:val="4A4A4A"/>
          <w:sz w:val="21"/>
          <w:szCs w:val="21"/>
          <w:lang w:val="es-MX" w:eastAsia="en-GB"/>
        </w:rPr>
        <w:t>)</w:t>
      </w:r>
    </w:p>
    <w:p w14:paraId="773F63CF" w14:textId="77777777" w:rsidR="006C4BFD" w:rsidRPr="00F22BCF" w:rsidRDefault="006C4BFD" w:rsidP="00A5551C">
      <w:pPr>
        <w:spacing w:after="0"/>
        <w:jc w:val="both"/>
        <w:rPr>
          <w:rFonts w:eastAsia="Times New Roman" w:cs="Times New Roman"/>
          <w:b/>
          <w:bCs/>
          <w:color w:val="4A4A4A"/>
          <w:sz w:val="21"/>
          <w:szCs w:val="21"/>
          <w:lang w:val="es-MX" w:eastAsia="en-GB"/>
        </w:rPr>
      </w:pPr>
    </w:p>
    <w:p w14:paraId="6AEAC6DA" w14:textId="3BAF090A" w:rsidR="00B31E2C" w:rsidRPr="0086389A" w:rsidRDefault="00B31E2C" w:rsidP="00A5551C">
      <w:pPr>
        <w:pStyle w:val="MIndHeader2"/>
        <w:jc w:val="both"/>
        <w:rPr>
          <w:lang w:val="es-MX"/>
        </w:rPr>
      </w:pPr>
      <w:r w:rsidRPr="0086389A">
        <w:rPr>
          <w:lang w:val="es-MX"/>
        </w:rPr>
        <w:t xml:space="preserve">0. </w:t>
      </w:r>
      <w:bookmarkStart w:id="2" w:name="_Hlk196761188"/>
      <w:bookmarkStart w:id="3" w:name="_Hlk196759680"/>
      <w:r w:rsidR="001115E7" w:rsidRPr="004A2E21">
        <w:rPr>
          <w:lang w:val="es-MX"/>
        </w:rPr>
        <w:t>Información de Indicador</w:t>
      </w:r>
      <w:bookmarkEnd w:id="2"/>
      <w:bookmarkEnd w:id="3"/>
      <w:r w:rsidR="001115E7" w:rsidRPr="004A2E21">
        <w:rPr>
          <w:lang w:val="es-MX"/>
        </w:rPr>
        <w:t xml:space="preserve"> </w:t>
      </w:r>
      <w:r w:rsidRPr="0086389A">
        <w:rPr>
          <w:color w:val="B4B4B4"/>
          <w:sz w:val="20"/>
          <w:lang w:val="es-MX"/>
        </w:rPr>
        <w:t>(SDG_INDICATOR_INFO)</w:t>
      </w:r>
    </w:p>
    <w:p w14:paraId="043ED752" w14:textId="08ABF645" w:rsidR="00D24330" w:rsidRPr="00A96255" w:rsidRDefault="00D24330" w:rsidP="00A5551C">
      <w:pPr>
        <w:pStyle w:val="MIndHeader"/>
        <w:jc w:val="both"/>
      </w:pPr>
      <w:r w:rsidRPr="00A96255">
        <w:t xml:space="preserve">0.a. </w:t>
      </w:r>
      <w:bookmarkStart w:id="4" w:name="_Hlk196759687"/>
      <w:proofErr w:type="spellStart"/>
      <w:r w:rsidR="0086389A" w:rsidRPr="004134C9">
        <w:rPr>
          <w:lang w:val="en-US"/>
        </w:rPr>
        <w:t>Objetivo</w:t>
      </w:r>
      <w:bookmarkEnd w:id="4"/>
      <w:proofErr w:type="spellEnd"/>
      <w:r w:rsidRPr="00A96255">
        <w:t xml:space="preserve"> </w:t>
      </w:r>
      <w:r>
        <w:rPr>
          <w:color w:val="B4B4B4"/>
          <w:sz w:val="20"/>
        </w:rPr>
        <w:t>(SDG_GOAL)</w:t>
      </w:r>
    </w:p>
    <w:p w14:paraId="394A6C85" w14:textId="37AD474C" w:rsidR="00D234CF" w:rsidRPr="004134C9" w:rsidRDefault="004134C9" w:rsidP="00A5551C">
      <w:pPr>
        <w:pStyle w:val="MGTHeader"/>
        <w:jc w:val="both"/>
        <w:rPr>
          <w:lang w:val="es-MX"/>
        </w:rPr>
      </w:pPr>
      <w:r>
        <w:rPr>
          <w:lang w:val="es-MX"/>
        </w:rPr>
        <w:t>Objetivo</w:t>
      </w:r>
      <w:r w:rsidRPr="004A2E21">
        <w:rPr>
          <w:lang w:val="es-MX"/>
        </w:rPr>
        <w:t xml:space="preserve"> 16: </w:t>
      </w:r>
      <w:bookmarkStart w:id="5" w:name="_Hlk196754486"/>
      <w:bookmarkStart w:id="6" w:name="_Hlk196760067"/>
      <w:r w:rsidRPr="004A2E21">
        <w:rPr>
          <w:lang w:val="es-MX"/>
        </w:rPr>
        <w:t>Promover sociedades pacíficas e inclusivas para el desarrollo sostenible, facilitar el acceso a la justicia para todos y construir a todos los niveles instituciones eficaces e inclusivas que rindan cuentas</w:t>
      </w:r>
      <w:r>
        <w:rPr>
          <w:lang w:val="es-MX"/>
        </w:rPr>
        <w:t xml:space="preserve"> en todos los niveles. </w:t>
      </w:r>
      <w:bookmarkEnd w:id="5"/>
      <w:bookmarkEnd w:id="6"/>
    </w:p>
    <w:p w14:paraId="084142D2" w14:textId="3FC035CE" w:rsidR="00D24330" w:rsidRPr="00C9513E" w:rsidRDefault="00D24330" w:rsidP="00A5551C">
      <w:pPr>
        <w:pStyle w:val="MIndHeader"/>
        <w:jc w:val="both"/>
        <w:rPr>
          <w:lang w:val="es-MX"/>
        </w:rPr>
      </w:pPr>
      <w:r w:rsidRPr="00C9513E">
        <w:rPr>
          <w:lang w:val="es-MX"/>
        </w:rPr>
        <w:t xml:space="preserve">0.b. </w:t>
      </w:r>
      <w:bookmarkStart w:id="7" w:name="_Hlk196759694"/>
      <w:r w:rsidR="00BB6F81" w:rsidRPr="00F36079">
        <w:rPr>
          <w:lang w:val="es-MX"/>
        </w:rPr>
        <w:t>Meta</w:t>
      </w:r>
      <w:bookmarkEnd w:id="7"/>
      <w:r w:rsidRPr="00C9513E">
        <w:rPr>
          <w:lang w:val="es-MX"/>
        </w:rPr>
        <w:t xml:space="preserve"> </w:t>
      </w:r>
      <w:r w:rsidRPr="00C9513E">
        <w:rPr>
          <w:color w:val="B4B4B4"/>
          <w:sz w:val="20"/>
          <w:lang w:val="es-MX"/>
        </w:rPr>
        <w:t>(SDG_TARGET)</w:t>
      </w:r>
    </w:p>
    <w:p w14:paraId="7A8B5AB1" w14:textId="77777777" w:rsidR="00C9513E" w:rsidRPr="004A2E21" w:rsidRDefault="00C9513E" w:rsidP="00A5551C">
      <w:pPr>
        <w:pStyle w:val="MGTHeader"/>
        <w:jc w:val="both"/>
        <w:rPr>
          <w:lang w:val="es-MX"/>
        </w:rPr>
      </w:pPr>
      <w:r w:rsidRPr="004A2E21">
        <w:rPr>
          <w:lang w:val="es-MX"/>
        </w:rPr>
        <w:t xml:space="preserve">Meta 16.3: </w:t>
      </w:r>
      <w:bookmarkStart w:id="8" w:name="_Hlk196754497"/>
      <w:r w:rsidRPr="004A2E21">
        <w:rPr>
          <w:lang w:val="es-MX"/>
        </w:rPr>
        <w:t>Promover el Estado de Derecho a escala nacional e internacional y garantizar la igualdad de acceso a la justicia para todos.</w:t>
      </w:r>
    </w:p>
    <w:bookmarkEnd w:id="8"/>
    <w:p w14:paraId="3E67E7E0" w14:textId="163BC87C" w:rsidR="00D24330" w:rsidRPr="00D46FFD" w:rsidRDefault="00D24330" w:rsidP="00A5551C">
      <w:pPr>
        <w:pStyle w:val="MIndHeader"/>
        <w:jc w:val="both"/>
        <w:rPr>
          <w:lang w:val="es-MX"/>
        </w:rPr>
      </w:pPr>
      <w:r w:rsidRPr="00D46FFD">
        <w:rPr>
          <w:lang w:val="es-MX"/>
        </w:rPr>
        <w:t>0.c. Indica</w:t>
      </w:r>
      <w:r w:rsidR="00BB6F81" w:rsidRPr="00D46FFD">
        <w:rPr>
          <w:lang w:val="es-MX"/>
        </w:rPr>
        <w:t>d</w:t>
      </w:r>
      <w:r w:rsidRPr="00D46FFD">
        <w:rPr>
          <w:lang w:val="es-MX"/>
        </w:rPr>
        <w:t xml:space="preserve">or </w:t>
      </w:r>
      <w:r w:rsidRPr="00D46FFD">
        <w:rPr>
          <w:color w:val="B4B4B4"/>
          <w:sz w:val="20"/>
          <w:lang w:val="es-MX"/>
        </w:rPr>
        <w:t>(SDG_INDICATOR)</w:t>
      </w:r>
    </w:p>
    <w:p w14:paraId="5F5A9A1E" w14:textId="77777777" w:rsidR="00D46FFD" w:rsidRPr="00D46FFD" w:rsidRDefault="00D46FFD" w:rsidP="00A5551C">
      <w:pPr>
        <w:pStyle w:val="MIndHeader"/>
        <w:jc w:val="both"/>
        <w:rPr>
          <w:color w:val="333333"/>
          <w:sz w:val="21"/>
          <w:szCs w:val="21"/>
          <w:lang w:val="es-MX"/>
        </w:rPr>
      </w:pPr>
      <w:r w:rsidRPr="00D46FFD">
        <w:rPr>
          <w:color w:val="333333"/>
          <w:sz w:val="21"/>
          <w:szCs w:val="21"/>
          <w:lang w:val="es-MX"/>
        </w:rPr>
        <w:t>Indicador 16.3.1: Proporción de víctimas de (a) violencia física, (b) psicológica y/o (c) sexual en los 12 meses anteriores que denunciaron su victimización a las autoridades competentes u otros mecanismos de resolución de conflictos reconocidos oficialmente.</w:t>
      </w:r>
    </w:p>
    <w:p w14:paraId="37E5E4F6" w14:textId="5E89965F" w:rsidR="00D24330" w:rsidRPr="007A0913" w:rsidRDefault="00D24330" w:rsidP="00A5551C">
      <w:pPr>
        <w:pStyle w:val="MIndHeader"/>
        <w:jc w:val="both"/>
        <w:rPr>
          <w:lang w:val="es-MX"/>
        </w:rPr>
      </w:pPr>
      <w:r w:rsidRPr="007A0913">
        <w:rPr>
          <w:lang w:val="es-MX"/>
        </w:rPr>
        <w:t xml:space="preserve">0.d. Serie </w:t>
      </w:r>
      <w:r w:rsidRPr="007A0913">
        <w:rPr>
          <w:color w:val="B4B4B4"/>
          <w:sz w:val="20"/>
          <w:lang w:val="es-MX"/>
        </w:rPr>
        <w:t>(SDG_SERIES_DESCR)</w:t>
      </w:r>
    </w:p>
    <w:p w14:paraId="64C73AB0" w14:textId="77777777" w:rsidR="00655F3D" w:rsidRPr="00655F3D" w:rsidRDefault="00655F3D" w:rsidP="00A5551C">
      <w:pPr>
        <w:pStyle w:val="MGTHeader"/>
        <w:jc w:val="both"/>
        <w:rPr>
          <w:lang w:val="es-MX"/>
        </w:rPr>
      </w:pPr>
      <w:r w:rsidRPr="00655F3D">
        <w:rPr>
          <w:lang w:val="es-MX"/>
        </w:rPr>
        <w:t>VC_PRR_PHYV - Índice de denuncias policiales por agresiones físicas en los últimos 12 meses, por sexo (%) [16.3.1]</w:t>
      </w:r>
    </w:p>
    <w:p w14:paraId="4A236BC5" w14:textId="77777777" w:rsidR="00655F3D" w:rsidRPr="00655F3D" w:rsidRDefault="00655F3D" w:rsidP="00A5551C">
      <w:pPr>
        <w:pStyle w:val="MGTHeader"/>
        <w:jc w:val="both"/>
        <w:rPr>
          <w:lang w:val="es-MX"/>
        </w:rPr>
      </w:pPr>
      <w:r w:rsidRPr="00655F3D">
        <w:rPr>
          <w:lang w:val="es-MX"/>
        </w:rPr>
        <w:t>VC_PRR_SEXV - Índice de denuncias policiales por agresiones sexuales en los últimos 12 meses, por sexo (%) [16.3.1]</w:t>
      </w:r>
    </w:p>
    <w:p w14:paraId="4BEA4BBE" w14:textId="77777777" w:rsidR="00655F3D" w:rsidRPr="00655F3D" w:rsidRDefault="00655F3D" w:rsidP="00A5551C">
      <w:pPr>
        <w:pStyle w:val="MGTHeader"/>
        <w:jc w:val="both"/>
        <w:rPr>
          <w:lang w:val="es-MX"/>
        </w:rPr>
      </w:pPr>
      <w:r w:rsidRPr="00655F3D">
        <w:rPr>
          <w:lang w:val="es-MX"/>
        </w:rPr>
        <w:t>VC_PRR_ROBB - Tasa de denuncias policiales por robo en los últimos 12 meses, por sexo (%) [16.3.1]</w:t>
      </w:r>
    </w:p>
    <w:p w14:paraId="7668966E" w14:textId="77777777" w:rsidR="00655F3D" w:rsidRPr="00655F3D" w:rsidRDefault="00655F3D" w:rsidP="00A5551C">
      <w:pPr>
        <w:pStyle w:val="MGTHeader"/>
        <w:jc w:val="both"/>
        <w:rPr>
          <w:lang w:val="es-MX"/>
        </w:rPr>
      </w:pPr>
      <w:r w:rsidRPr="00655F3D">
        <w:rPr>
          <w:lang w:val="es-MX"/>
        </w:rPr>
        <w:t>VC_PRR_PSYCHV - Tasa de denuncias policiales por violencia psicológica en los últimos 12 meses, por sexo (%) [16.3.1]</w:t>
      </w:r>
    </w:p>
    <w:p w14:paraId="255FF512" w14:textId="77777777" w:rsidR="00655F3D" w:rsidRPr="00655F3D" w:rsidRDefault="00655F3D" w:rsidP="00A5551C">
      <w:pPr>
        <w:pStyle w:val="MGTHeader"/>
        <w:jc w:val="both"/>
        <w:rPr>
          <w:lang w:val="es-MX"/>
        </w:rPr>
      </w:pPr>
      <w:r w:rsidRPr="00655F3D">
        <w:rPr>
          <w:lang w:val="es-MX"/>
        </w:rPr>
        <w:t>VC_PRR_PHY_VIO - Tasa de denuncias policiales por violencia física en los últimos 12 meses, por sexo (%) [16.3.1]</w:t>
      </w:r>
    </w:p>
    <w:p w14:paraId="26B25DB9" w14:textId="20A08FDC" w:rsidR="00655F3D" w:rsidRPr="00655F3D" w:rsidRDefault="00655F3D" w:rsidP="00A5551C">
      <w:pPr>
        <w:pStyle w:val="MGTHeader"/>
        <w:jc w:val="both"/>
        <w:rPr>
          <w:lang w:val="es-MX"/>
        </w:rPr>
      </w:pPr>
      <w:r w:rsidRPr="00655F3D">
        <w:rPr>
          <w:lang w:val="es-MX"/>
        </w:rPr>
        <w:t>VC_PRR_SEX_VIO - Tasa de denuncias policiales por violencia sexual en los últimos 12 meses, por sexo (%) [16.3.1]</w:t>
      </w:r>
    </w:p>
    <w:p w14:paraId="157DACE7" w14:textId="6B29C7D1" w:rsidR="00D24330" w:rsidRPr="00B55A8A" w:rsidRDefault="00655351" w:rsidP="00A5551C">
      <w:pPr>
        <w:pStyle w:val="MIndHeader"/>
        <w:jc w:val="both"/>
        <w:rPr>
          <w:lang w:val="es-MX"/>
        </w:rPr>
      </w:pPr>
      <w:r w:rsidRPr="00B55A8A">
        <w:rPr>
          <w:lang w:val="es-MX"/>
        </w:rPr>
        <w:t xml:space="preserve">0.e. </w:t>
      </w:r>
      <w:bookmarkStart w:id="9" w:name="_Hlk196759711"/>
      <w:bookmarkStart w:id="10" w:name="_Hlk196761213"/>
      <w:r w:rsidR="007A0913" w:rsidRPr="004A2E21">
        <w:rPr>
          <w:lang w:val="es-MX"/>
        </w:rPr>
        <w:t>Actualización de metadatos</w:t>
      </w:r>
      <w:bookmarkEnd w:id="9"/>
      <w:bookmarkEnd w:id="10"/>
      <w:r w:rsidR="007A0913" w:rsidRPr="004A2E21">
        <w:rPr>
          <w:lang w:val="es-MX"/>
        </w:rPr>
        <w:t xml:space="preserve"> </w:t>
      </w:r>
      <w:r w:rsidR="00625557" w:rsidRPr="00B55A8A">
        <w:rPr>
          <w:color w:val="B4B4B4"/>
          <w:sz w:val="20"/>
          <w:lang w:val="es-MX"/>
        </w:rPr>
        <w:t>(META_LAST_UPDATE)</w:t>
      </w:r>
    </w:p>
    <w:p w14:paraId="5698072B" w14:textId="6B9F5F63" w:rsidR="00D234CF" w:rsidRPr="00A5551C" w:rsidRDefault="00D46A3D" w:rsidP="00A5551C">
      <w:pPr>
        <w:pStyle w:val="MGTHeader"/>
        <w:jc w:val="both"/>
        <w:rPr>
          <w:lang w:val="es-MX"/>
        </w:rPr>
      </w:pPr>
      <w:sdt>
        <w:sdtPr>
          <w:rPr>
            <w:lang w:val="es-MX"/>
          </w:rPr>
          <w:id w:val="-814406161"/>
          <w:placeholder>
            <w:docPart w:val="DefaultPlaceholder_-1854013437"/>
          </w:placeholder>
          <w:date w:fullDate="2024-03-28T00:00:00Z">
            <w:dateFormat w:val="yyyy-MM-dd"/>
            <w:lid w:val="en-US"/>
            <w:storeMappedDataAs w:val="dateTime"/>
            <w:calendar w:val="gregorian"/>
          </w:date>
        </w:sdtPr>
        <w:sdtEndPr/>
        <w:sdtContent>
          <w:r w:rsidR="005C4CE3" w:rsidRPr="00A5551C">
            <w:rPr>
              <w:lang w:val="es-MX"/>
            </w:rPr>
            <w:t>2024-03-28</w:t>
          </w:r>
        </w:sdtContent>
      </w:sdt>
    </w:p>
    <w:p w14:paraId="415C9FF1" w14:textId="5289621B" w:rsidR="00D24330" w:rsidRPr="0076034D" w:rsidRDefault="00D24330" w:rsidP="00A5551C">
      <w:pPr>
        <w:pStyle w:val="MIndHeader"/>
        <w:jc w:val="both"/>
        <w:rPr>
          <w:lang w:val="es-MX"/>
        </w:rPr>
      </w:pPr>
      <w:r w:rsidRPr="0076034D">
        <w:rPr>
          <w:lang w:val="es-MX"/>
        </w:rPr>
        <w:t xml:space="preserve">0.f. </w:t>
      </w:r>
      <w:bookmarkStart w:id="11" w:name="_Hlk196759719"/>
      <w:r w:rsidR="00B55A8A" w:rsidRPr="004A2E21">
        <w:rPr>
          <w:lang w:val="es-MX"/>
        </w:rPr>
        <w:t>Indicadores relacionados</w:t>
      </w:r>
      <w:bookmarkEnd w:id="11"/>
      <w:r w:rsidR="00B55A8A" w:rsidRPr="004A2E21">
        <w:rPr>
          <w:lang w:val="es-MX"/>
        </w:rPr>
        <w:t xml:space="preserve"> </w:t>
      </w:r>
      <w:r w:rsidRPr="0076034D">
        <w:rPr>
          <w:color w:val="B4B4B4"/>
          <w:sz w:val="20"/>
          <w:lang w:val="es-MX"/>
        </w:rPr>
        <w:t>(SDG_RELATED_INDICATORS)</w:t>
      </w:r>
    </w:p>
    <w:p w14:paraId="285D922B" w14:textId="77777777" w:rsidR="00D200A9" w:rsidRPr="00D200A9" w:rsidRDefault="00D200A9" w:rsidP="00A5551C">
      <w:pPr>
        <w:pStyle w:val="MGTHeader"/>
        <w:jc w:val="both"/>
        <w:rPr>
          <w:lang w:val="es-MX"/>
        </w:rPr>
      </w:pPr>
      <w:r w:rsidRPr="00D200A9">
        <w:rPr>
          <w:lang w:val="es-MX"/>
        </w:rPr>
        <w:t>Indicador 5.2.1: Proporción de mujeres y niñas de 15 años o más que han tenido alguna relación de pareja y han sufrido violencia física, sexual o psicológica por parte de su pareja actual o anterior en los últimos 12 meses, por tipo de violencia y por edad</w:t>
      </w:r>
    </w:p>
    <w:p w14:paraId="28BD50D1" w14:textId="77777777" w:rsidR="00D200A9" w:rsidRPr="00D200A9" w:rsidRDefault="00D200A9" w:rsidP="00A5551C">
      <w:pPr>
        <w:pStyle w:val="MGTHeader"/>
        <w:jc w:val="both"/>
        <w:rPr>
          <w:lang w:val="es-MX"/>
        </w:rPr>
      </w:pPr>
      <w:r w:rsidRPr="00D200A9">
        <w:rPr>
          <w:lang w:val="es-MX"/>
        </w:rPr>
        <w:t>Indicador 5.2.2: Proporción de mujeres y niñas de 15 años o más que han sufrido violencia sexual por parte de personas que no son su pareja íntima en los últimos 12 meses, por edad y lugar donde ocurrió</w:t>
      </w:r>
    </w:p>
    <w:p w14:paraId="01D22990" w14:textId="77777777" w:rsidR="00D200A9" w:rsidRPr="00D200A9" w:rsidRDefault="00D200A9" w:rsidP="00A5551C">
      <w:pPr>
        <w:pStyle w:val="MGTHeader"/>
        <w:jc w:val="both"/>
        <w:rPr>
          <w:lang w:val="es-MX"/>
        </w:rPr>
      </w:pPr>
      <w:r w:rsidRPr="00D200A9">
        <w:rPr>
          <w:lang w:val="es-MX"/>
        </w:rPr>
        <w:t>Indicador 11.7.2: Proporción de personas víctimas de acoso sexual o no sexual, por sexo, edad, discapacidad y lugar donde ocurrió, en los últimos 12 meses</w:t>
      </w:r>
    </w:p>
    <w:p w14:paraId="76911F4C" w14:textId="77777777" w:rsidR="00D200A9" w:rsidRPr="00D200A9" w:rsidRDefault="00D200A9" w:rsidP="00A5551C">
      <w:pPr>
        <w:pStyle w:val="MGTHeader"/>
        <w:jc w:val="both"/>
        <w:rPr>
          <w:lang w:val="es-MX"/>
        </w:rPr>
      </w:pPr>
      <w:r w:rsidRPr="00D200A9">
        <w:rPr>
          <w:lang w:val="es-MX"/>
        </w:rPr>
        <w:t>Indicador 16.2.3: Proporción de mujeres y hombres jóvenes de 18 a 29 años que han sufrido violencia sexual antes de los 18 años</w:t>
      </w:r>
    </w:p>
    <w:p w14:paraId="386AAA56" w14:textId="77777777" w:rsidR="00D200A9" w:rsidRPr="00D200A9" w:rsidRDefault="00D200A9" w:rsidP="00A5551C">
      <w:pPr>
        <w:pStyle w:val="MGTHeader"/>
        <w:jc w:val="both"/>
        <w:rPr>
          <w:lang w:val="es-MX"/>
        </w:rPr>
      </w:pPr>
      <w:r w:rsidRPr="00D200A9">
        <w:rPr>
          <w:lang w:val="es-MX"/>
        </w:rPr>
        <w:t>Indicador 16.1.3: Proporción de la población que ha sufrido (a) violencia física, (b) violencia psicológica y/o (c) violencia sexual en los últimos 12 meses</w:t>
      </w:r>
    </w:p>
    <w:p w14:paraId="6B4A4724" w14:textId="53A2594E" w:rsidR="00D200A9" w:rsidRPr="00D200A9" w:rsidRDefault="00D200A9" w:rsidP="00A5551C">
      <w:pPr>
        <w:pStyle w:val="MGTHeader"/>
        <w:jc w:val="both"/>
        <w:rPr>
          <w:lang w:val="es-MX"/>
        </w:rPr>
      </w:pPr>
      <w:r w:rsidRPr="00D200A9">
        <w:rPr>
          <w:lang w:val="es-MX"/>
        </w:rPr>
        <w:lastRenderedPageBreak/>
        <w:t>Indicador 16.a.1: Existencia de instituciones nacionales independientes de derechos humanos que cumplan con los Principios de París.</w:t>
      </w:r>
    </w:p>
    <w:p w14:paraId="077BC49E" w14:textId="354D39F7" w:rsidR="00D24330" w:rsidRPr="0076034D" w:rsidRDefault="00D24330" w:rsidP="00A5551C">
      <w:pPr>
        <w:pStyle w:val="MIndHeader"/>
        <w:jc w:val="both"/>
        <w:rPr>
          <w:lang w:val="es-MX"/>
        </w:rPr>
      </w:pPr>
      <w:r w:rsidRPr="0076034D">
        <w:rPr>
          <w:lang w:val="es-MX"/>
        </w:rPr>
        <w:t xml:space="preserve">0.g. </w:t>
      </w:r>
      <w:bookmarkStart w:id="12" w:name="_Hlk196759729"/>
      <w:r w:rsidR="0076034D">
        <w:rPr>
          <w:lang w:val="es-MX"/>
        </w:rPr>
        <w:t>Organización (</w:t>
      </w:r>
      <w:r w:rsidR="0076034D" w:rsidRPr="004A2E21">
        <w:rPr>
          <w:lang w:val="es-MX"/>
        </w:rPr>
        <w:t>es</w:t>
      </w:r>
      <w:r w:rsidR="0076034D">
        <w:rPr>
          <w:lang w:val="es-MX"/>
        </w:rPr>
        <w:t>)</w:t>
      </w:r>
      <w:r w:rsidR="0076034D" w:rsidRPr="004A2E21">
        <w:rPr>
          <w:lang w:val="es-MX"/>
        </w:rPr>
        <w:t xml:space="preserve"> Internacional</w:t>
      </w:r>
      <w:r w:rsidR="0076034D">
        <w:rPr>
          <w:lang w:val="es-MX"/>
        </w:rPr>
        <w:t xml:space="preserve"> (</w:t>
      </w:r>
      <w:r w:rsidR="0076034D" w:rsidRPr="004A2E21">
        <w:rPr>
          <w:lang w:val="es-MX"/>
        </w:rPr>
        <w:t>es</w:t>
      </w:r>
      <w:r w:rsidR="0076034D">
        <w:rPr>
          <w:lang w:val="es-MX"/>
        </w:rPr>
        <w:t>)</w:t>
      </w:r>
      <w:r w:rsidR="0076034D" w:rsidRPr="004A2E21">
        <w:rPr>
          <w:lang w:val="es-MX"/>
        </w:rPr>
        <w:t xml:space="preserve"> responsabl</w:t>
      </w:r>
      <w:r w:rsidR="0076034D">
        <w:rPr>
          <w:lang w:val="es-MX"/>
        </w:rPr>
        <w:t>e (es) del monitoreo mundial</w:t>
      </w:r>
      <w:bookmarkEnd w:id="12"/>
      <w:r w:rsidR="0076034D" w:rsidRPr="004A2E21">
        <w:rPr>
          <w:lang w:val="es-MX"/>
        </w:rPr>
        <w:t xml:space="preserve"> </w:t>
      </w:r>
      <w:r w:rsidRPr="0076034D">
        <w:rPr>
          <w:color w:val="B4B4B4"/>
          <w:sz w:val="20"/>
          <w:lang w:val="es-MX"/>
        </w:rPr>
        <w:t>(SDG_CUSTODIAN_AGENCIES)</w:t>
      </w:r>
    </w:p>
    <w:p w14:paraId="07F49CA6" w14:textId="54E9E59C" w:rsidR="00D234CF" w:rsidRPr="00705056" w:rsidRDefault="00243888" w:rsidP="00A5551C">
      <w:pPr>
        <w:pStyle w:val="MGTHeader"/>
        <w:jc w:val="both"/>
        <w:rPr>
          <w:color w:val="4A4A4A"/>
          <w:lang w:val="es-MX"/>
        </w:rPr>
      </w:pPr>
      <w:r w:rsidRPr="004A2E21">
        <w:rPr>
          <w:lang w:val="es-MX"/>
        </w:rPr>
        <w:t>Oficina de Naciones Unidas contra la Droga y el Delito</w:t>
      </w:r>
      <w:r w:rsidR="00D234CF" w:rsidRPr="00705056">
        <w:rPr>
          <w:lang w:val="es-MX"/>
        </w:rPr>
        <w:t xml:space="preserve"> (UNODC)</w:t>
      </w:r>
    </w:p>
    <w:p w14:paraId="12E0D73A" w14:textId="5D3C4661" w:rsidR="00B31E2C" w:rsidRPr="00E35D0A" w:rsidRDefault="00B31E2C" w:rsidP="00A5551C">
      <w:pPr>
        <w:pStyle w:val="MHeader"/>
        <w:jc w:val="both"/>
        <w:rPr>
          <w:lang w:val="es-MX"/>
        </w:rPr>
      </w:pPr>
      <w:bookmarkStart w:id="13" w:name="_Toc37932744"/>
      <w:bookmarkStart w:id="14" w:name="_Toc36813072"/>
      <w:bookmarkStart w:id="15" w:name="_Toc36812685"/>
      <w:bookmarkStart w:id="16" w:name="_Toc36812572"/>
      <w:bookmarkStart w:id="17" w:name="_Toc36655609"/>
      <w:r w:rsidRPr="00E35D0A">
        <w:rPr>
          <w:lang w:val="es-MX"/>
        </w:rPr>
        <w:t xml:space="preserve">1. </w:t>
      </w:r>
      <w:bookmarkStart w:id="18" w:name="_Hlk196759738"/>
      <w:bookmarkEnd w:id="13"/>
      <w:bookmarkEnd w:id="14"/>
      <w:bookmarkEnd w:id="15"/>
      <w:bookmarkEnd w:id="16"/>
      <w:bookmarkEnd w:id="17"/>
      <w:r w:rsidR="00560FB0" w:rsidRPr="004A2E21">
        <w:rPr>
          <w:lang w:val="es-MX"/>
        </w:rPr>
        <w:t>Proveedor de datos</w:t>
      </w:r>
      <w:bookmarkEnd w:id="18"/>
      <w:r w:rsidR="00560FB0" w:rsidRPr="004A2E21">
        <w:rPr>
          <w:lang w:val="es-MX"/>
        </w:rPr>
        <w:t xml:space="preserve"> </w:t>
      </w:r>
      <w:r w:rsidRPr="00E35D0A">
        <w:rPr>
          <w:color w:val="B4B4B4"/>
          <w:sz w:val="20"/>
          <w:lang w:val="es-MX"/>
        </w:rPr>
        <w:t>(CONTACT)</w:t>
      </w:r>
    </w:p>
    <w:p w14:paraId="0BD77982" w14:textId="6A8CFA28" w:rsidR="00576CFA" w:rsidRPr="00E35D0A" w:rsidRDefault="00576CFA" w:rsidP="00A5551C">
      <w:pPr>
        <w:pStyle w:val="MHeader2"/>
        <w:jc w:val="both"/>
        <w:rPr>
          <w:lang w:val="es-MX"/>
        </w:rPr>
      </w:pPr>
      <w:r w:rsidRPr="00E35D0A">
        <w:rPr>
          <w:lang w:val="es-MX"/>
        </w:rPr>
        <w:t xml:space="preserve">1.a. </w:t>
      </w:r>
      <w:bookmarkStart w:id="19" w:name="_Hlk196759745"/>
      <w:r w:rsidR="00833FE8" w:rsidRPr="004A2E21">
        <w:rPr>
          <w:lang w:val="es-MX"/>
        </w:rPr>
        <w:t>Organización</w:t>
      </w:r>
      <w:bookmarkEnd w:id="19"/>
      <w:r w:rsidRPr="00E35D0A">
        <w:rPr>
          <w:lang w:val="es-MX"/>
        </w:rPr>
        <w:t xml:space="preserve"> </w:t>
      </w:r>
      <w:r w:rsidRPr="00E35D0A">
        <w:rPr>
          <w:color w:val="B4B4B4"/>
          <w:sz w:val="20"/>
          <w:lang w:val="es-MX"/>
        </w:rPr>
        <w:t>(CONTACT_ORGANISATION)</w:t>
      </w:r>
    </w:p>
    <w:p w14:paraId="69F2EDDF" w14:textId="1B712E50" w:rsidR="00D234CF" w:rsidRPr="00243888" w:rsidRDefault="00243888" w:rsidP="00A5551C">
      <w:pPr>
        <w:pStyle w:val="MText"/>
        <w:jc w:val="both"/>
        <w:rPr>
          <w:lang w:val="es-MX"/>
        </w:rPr>
      </w:pPr>
      <w:bookmarkStart w:id="20" w:name="_Hlk196761566"/>
      <w:r w:rsidRPr="004A2E21">
        <w:rPr>
          <w:lang w:val="es-MX"/>
        </w:rPr>
        <w:t>Oficina de Naciones Unidas contra la Droga y el Delito</w:t>
      </w:r>
      <w:bookmarkEnd w:id="20"/>
      <w:r>
        <w:rPr>
          <w:lang w:val="es-MX"/>
        </w:rPr>
        <w:t xml:space="preserve"> </w:t>
      </w:r>
      <w:r w:rsidR="00D234CF" w:rsidRPr="00243888">
        <w:rPr>
          <w:lang w:val="es-MX"/>
        </w:rPr>
        <w:t>(UNODC)</w:t>
      </w:r>
    </w:p>
    <w:p w14:paraId="6E829FD0" w14:textId="2439F30A" w:rsidR="00F719A8" w:rsidRPr="00243888" w:rsidRDefault="00F719A8" w:rsidP="00A5551C">
      <w:pPr>
        <w:pStyle w:val="MText"/>
        <w:jc w:val="both"/>
        <w:rPr>
          <w:lang w:val="es-MX"/>
        </w:rPr>
      </w:pPr>
    </w:p>
    <w:p w14:paraId="14915AC8" w14:textId="3748EED5" w:rsidR="00B31E2C" w:rsidRPr="00D067BC" w:rsidRDefault="00B31E2C" w:rsidP="00A5551C">
      <w:pPr>
        <w:pStyle w:val="MHeader"/>
        <w:jc w:val="both"/>
        <w:rPr>
          <w:lang w:val="es-MX"/>
        </w:rPr>
      </w:pPr>
      <w:r w:rsidRPr="00D067BC">
        <w:rPr>
          <w:lang w:val="es-MX"/>
        </w:rPr>
        <w:t xml:space="preserve">2. </w:t>
      </w:r>
      <w:bookmarkStart w:id="21" w:name="_Hlk196759752"/>
      <w:r w:rsidR="00E35D0A" w:rsidRPr="0063163D">
        <w:rPr>
          <w:lang w:val="es-MX"/>
        </w:rPr>
        <w:t>Definición, conceptos y clasificaciones</w:t>
      </w:r>
      <w:bookmarkEnd w:id="21"/>
      <w:r w:rsidR="00E35D0A" w:rsidRPr="0063163D">
        <w:rPr>
          <w:lang w:val="es-MX"/>
        </w:rPr>
        <w:t xml:space="preserve"> </w:t>
      </w:r>
      <w:r w:rsidRPr="00D067BC">
        <w:rPr>
          <w:color w:val="B4B4B4"/>
          <w:sz w:val="20"/>
          <w:lang w:val="es-MX"/>
        </w:rPr>
        <w:t>(IND_DEF_CON_CLASS)</w:t>
      </w:r>
    </w:p>
    <w:p w14:paraId="2AC373EA" w14:textId="2BA91930" w:rsidR="008B0AC7" w:rsidRPr="004B0A00" w:rsidRDefault="008B0AC7" w:rsidP="00A5551C">
      <w:pPr>
        <w:pStyle w:val="MHeader2"/>
        <w:jc w:val="both"/>
        <w:rPr>
          <w:lang w:val="es-MX"/>
        </w:rPr>
      </w:pPr>
      <w:r w:rsidRPr="004B0A00">
        <w:rPr>
          <w:lang w:val="es-MX"/>
        </w:rPr>
        <w:t xml:space="preserve">2.a. </w:t>
      </w:r>
      <w:bookmarkStart w:id="22" w:name="_Hlk196759758"/>
      <w:r w:rsidR="00D067BC" w:rsidRPr="0063163D">
        <w:rPr>
          <w:lang w:val="es-MX"/>
        </w:rPr>
        <w:t>Definición y conceptos</w:t>
      </w:r>
      <w:bookmarkEnd w:id="22"/>
      <w:r w:rsidR="00D067BC" w:rsidRPr="0063163D">
        <w:rPr>
          <w:lang w:val="es-MX"/>
        </w:rPr>
        <w:t xml:space="preserve"> </w:t>
      </w:r>
      <w:r w:rsidRPr="004B0A00">
        <w:rPr>
          <w:color w:val="B4B4B4"/>
          <w:sz w:val="20"/>
          <w:lang w:val="es-MX"/>
        </w:rPr>
        <w:t>(STAT_CONC_DEF)</w:t>
      </w:r>
    </w:p>
    <w:p w14:paraId="530C8D50" w14:textId="77777777" w:rsidR="004B0A00" w:rsidRPr="00A5551C" w:rsidRDefault="004B0A00" w:rsidP="00A5551C">
      <w:pPr>
        <w:shd w:val="clear" w:color="auto" w:fill="FFFFFF"/>
        <w:spacing w:after="0"/>
        <w:jc w:val="both"/>
        <w:rPr>
          <w:rFonts w:eastAsia="Times New Roman" w:cs="Times New Roman"/>
          <w:color w:val="4A4A4A"/>
          <w:sz w:val="21"/>
          <w:szCs w:val="21"/>
          <w:lang w:val="es-MX" w:eastAsia="en-GB"/>
        </w:rPr>
      </w:pPr>
      <w:bookmarkStart w:id="23" w:name="_Hlk196760017"/>
      <w:r w:rsidRPr="00A5551C">
        <w:rPr>
          <w:rFonts w:eastAsia="Times New Roman" w:cs="Times New Roman"/>
          <w:b/>
          <w:bCs/>
          <w:color w:val="4A4A4A"/>
          <w:sz w:val="21"/>
          <w:szCs w:val="21"/>
          <w:lang w:val="es-MX" w:eastAsia="en-GB"/>
        </w:rPr>
        <w:t>Definición:</w:t>
      </w:r>
    </w:p>
    <w:bookmarkEnd w:id="23"/>
    <w:p w14:paraId="08E72B26" w14:textId="77777777" w:rsidR="00705056" w:rsidRDefault="00705056" w:rsidP="00A5551C">
      <w:pPr>
        <w:shd w:val="clear" w:color="auto" w:fill="FFFFFF"/>
        <w:spacing w:after="0"/>
        <w:jc w:val="both"/>
        <w:rPr>
          <w:rFonts w:eastAsia="Times New Roman" w:cs="Times New Roman"/>
          <w:color w:val="4A4A4A"/>
          <w:sz w:val="21"/>
          <w:szCs w:val="21"/>
          <w:lang w:val="es-MX" w:eastAsia="en-GB"/>
        </w:rPr>
      </w:pPr>
      <w:r w:rsidRPr="00705056">
        <w:rPr>
          <w:rFonts w:eastAsia="Times New Roman" w:cs="Times New Roman"/>
          <w:color w:val="4A4A4A"/>
          <w:sz w:val="21"/>
          <w:szCs w:val="21"/>
          <w:lang w:val="es-MX" w:eastAsia="en-GB"/>
        </w:rPr>
        <w:t>Número de víctimas de delitos violentos en los últimos 12 meses que denunciaron su victimización a las autoridades competentes u otros mecanismos de resolución de conflictos oficialmente reconocidos, como porcentaje del total de víctimas de violencia en los últimos 12 meses.</w:t>
      </w:r>
    </w:p>
    <w:p w14:paraId="66E278E2" w14:textId="77777777" w:rsidR="00515AD9" w:rsidRPr="00705056" w:rsidRDefault="00515AD9" w:rsidP="00A5551C">
      <w:pPr>
        <w:shd w:val="clear" w:color="auto" w:fill="FFFFFF"/>
        <w:spacing w:after="0"/>
        <w:jc w:val="both"/>
        <w:rPr>
          <w:rFonts w:eastAsia="Times New Roman" w:cs="Times New Roman"/>
          <w:color w:val="4A4A4A"/>
          <w:sz w:val="21"/>
          <w:szCs w:val="21"/>
          <w:lang w:val="es-MX" w:eastAsia="en-GB"/>
        </w:rPr>
      </w:pPr>
    </w:p>
    <w:p w14:paraId="276EFB84" w14:textId="77777777" w:rsidR="00705056" w:rsidRPr="00705056" w:rsidRDefault="00705056" w:rsidP="00A5551C">
      <w:pPr>
        <w:shd w:val="clear" w:color="auto" w:fill="FFFFFF"/>
        <w:spacing w:after="0"/>
        <w:jc w:val="both"/>
        <w:rPr>
          <w:rFonts w:eastAsia="Times New Roman" w:cs="Times New Roman"/>
          <w:color w:val="4A4A4A"/>
          <w:sz w:val="21"/>
          <w:szCs w:val="21"/>
          <w:lang w:val="es-MX" w:eastAsia="en-GB"/>
        </w:rPr>
      </w:pPr>
      <w:r w:rsidRPr="00705056">
        <w:rPr>
          <w:rFonts w:eastAsia="Times New Roman" w:cs="Times New Roman"/>
          <w:color w:val="4A4A4A"/>
          <w:sz w:val="21"/>
          <w:szCs w:val="21"/>
          <w:lang w:val="es-MX" w:eastAsia="en-GB"/>
        </w:rPr>
        <w:t>Las tasas de denuncia se calcularán por separado para la violencia física, sexual y psicológica. Para cada uno de los indicadores de violencia (física, psicológica y sexual), los países deben calcular la proporción de víctimas que denunciaron su victimización. Esas tasas de denuncia se publican por separado.</w:t>
      </w:r>
    </w:p>
    <w:p w14:paraId="67781C94" w14:textId="77777777" w:rsidR="00D7247F" w:rsidRPr="00A5551C" w:rsidRDefault="00D7247F" w:rsidP="00A5551C">
      <w:pPr>
        <w:shd w:val="clear" w:color="auto" w:fill="FFFFFF"/>
        <w:spacing w:after="0"/>
        <w:jc w:val="both"/>
        <w:rPr>
          <w:rFonts w:eastAsia="Times New Roman" w:cs="Times New Roman"/>
          <w:color w:val="4A4A4A"/>
          <w:sz w:val="21"/>
          <w:szCs w:val="21"/>
          <w:lang w:val="es-MX" w:eastAsia="en-GB"/>
        </w:rPr>
      </w:pPr>
    </w:p>
    <w:p w14:paraId="30F3B3FA" w14:textId="77777777" w:rsidR="00F95C9D" w:rsidRPr="00A5551C" w:rsidRDefault="00F95C9D" w:rsidP="00A5551C">
      <w:pPr>
        <w:shd w:val="clear" w:color="auto" w:fill="FFFFFF"/>
        <w:spacing w:after="0"/>
        <w:jc w:val="both"/>
        <w:rPr>
          <w:rFonts w:eastAsia="Times New Roman" w:cs="Times New Roman"/>
          <w:color w:val="4A4A4A"/>
          <w:sz w:val="21"/>
          <w:szCs w:val="21"/>
          <w:lang w:val="es-MX" w:eastAsia="en-GB"/>
        </w:rPr>
      </w:pPr>
      <w:bookmarkStart w:id="24" w:name="_Hlk196760023"/>
      <w:r w:rsidRPr="00A5551C">
        <w:rPr>
          <w:rFonts w:eastAsia="Times New Roman" w:cs="Times New Roman"/>
          <w:b/>
          <w:bCs/>
          <w:color w:val="4A4A4A"/>
          <w:sz w:val="21"/>
          <w:szCs w:val="21"/>
          <w:lang w:val="es-MX" w:eastAsia="en-GB"/>
        </w:rPr>
        <w:t>Conceptos:</w:t>
      </w:r>
    </w:p>
    <w:bookmarkEnd w:id="24"/>
    <w:p w14:paraId="0E5199BA" w14:textId="3ACFD513" w:rsidR="00A72D05" w:rsidRPr="00A72D05" w:rsidRDefault="00A72D05" w:rsidP="00A5551C">
      <w:pPr>
        <w:shd w:val="clear" w:color="auto" w:fill="FFFFFF"/>
        <w:spacing w:after="0"/>
        <w:jc w:val="both"/>
        <w:rPr>
          <w:rFonts w:eastAsia="Times New Roman" w:cs="Times New Roman"/>
          <w:b/>
          <w:bCs/>
          <w:color w:val="4A4A4A"/>
          <w:sz w:val="21"/>
          <w:szCs w:val="21"/>
          <w:lang w:val="es-MX" w:eastAsia="en-GB"/>
        </w:rPr>
      </w:pPr>
      <w:r w:rsidRPr="00A72D05">
        <w:rPr>
          <w:rFonts w:eastAsia="Times New Roman" w:cs="Times New Roman"/>
          <w:b/>
          <w:bCs/>
          <w:color w:val="4A4A4A"/>
          <w:sz w:val="21"/>
          <w:szCs w:val="21"/>
          <w:lang w:val="es-MX" w:eastAsia="en-GB"/>
        </w:rPr>
        <w:t xml:space="preserve">Las autoridades competentes </w:t>
      </w:r>
      <w:r w:rsidRPr="00A72D05">
        <w:rPr>
          <w:rFonts w:eastAsia="Times New Roman" w:cs="Times New Roman"/>
          <w:color w:val="4A4A4A"/>
          <w:sz w:val="21"/>
          <w:szCs w:val="21"/>
          <w:lang w:val="es-MX" w:eastAsia="en-GB"/>
        </w:rPr>
        <w:t xml:space="preserve">incluyen la policía, los fiscales u otras autoridades con competencias para investigar los delitos pertinentes, mientras que </w:t>
      </w:r>
      <w:r>
        <w:rPr>
          <w:rFonts w:eastAsia="Times New Roman" w:cs="Times New Roman"/>
          <w:color w:val="4A4A4A"/>
          <w:sz w:val="21"/>
          <w:szCs w:val="21"/>
          <w:lang w:val="es-MX" w:eastAsia="en-GB"/>
        </w:rPr>
        <w:t>“</w:t>
      </w:r>
      <w:r w:rsidRPr="00A72D05">
        <w:rPr>
          <w:rFonts w:eastAsia="Times New Roman" w:cs="Times New Roman"/>
          <w:color w:val="4A4A4A"/>
          <w:sz w:val="21"/>
          <w:szCs w:val="21"/>
          <w:lang w:val="es-MX" w:eastAsia="en-GB"/>
        </w:rPr>
        <w:t>otros mecanismos de resolución de conflictos oficialmente reconocidos</w:t>
      </w:r>
      <w:r>
        <w:rPr>
          <w:rFonts w:eastAsia="Times New Roman" w:cs="Times New Roman"/>
          <w:color w:val="4A4A4A"/>
          <w:sz w:val="21"/>
          <w:szCs w:val="21"/>
          <w:lang w:val="es-MX" w:eastAsia="en-GB"/>
        </w:rPr>
        <w:t>”</w:t>
      </w:r>
      <w:r w:rsidRPr="00A72D05">
        <w:rPr>
          <w:rFonts w:eastAsia="Times New Roman" w:cs="Times New Roman"/>
          <w:color w:val="4A4A4A"/>
          <w:sz w:val="21"/>
          <w:szCs w:val="21"/>
          <w:lang w:val="es-MX" w:eastAsia="en-GB"/>
        </w:rPr>
        <w:t xml:space="preserve"> pueden incluir diversas instituciones que desempeñan un papel en la justicia informal o en el proceso de resolución de controversias (por ejemplo, líderes tribales o religiosos, ancianos de la aldea, líderes comunitarios), siempre que su función sea reconocida oficialmente por las autoridades estatales. La puesta en práctica de estos conceptos correrá a cargo de los equipos nacionales de implementación, que añadirán categorías de respuesta adecuadas para las autoridades y los mecanismos a los que las víctimas pueden denunciar la violencia que han sufrido.</w:t>
      </w:r>
    </w:p>
    <w:p w14:paraId="760A5D98" w14:textId="77777777" w:rsidR="00EE5F75" w:rsidRPr="00A72D05" w:rsidRDefault="00EE5F75" w:rsidP="00A5551C">
      <w:pPr>
        <w:shd w:val="clear" w:color="auto" w:fill="FFFFFF"/>
        <w:spacing w:after="0"/>
        <w:jc w:val="both"/>
        <w:rPr>
          <w:rFonts w:eastAsia="Times New Roman" w:cs="Times New Roman"/>
          <w:color w:val="4A4A4A"/>
          <w:sz w:val="21"/>
          <w:szCs w:val="21"/>
          <w:lang w:val="es-MX" w:eastAsia="en-GB"/>
        </w:rPr>
      </w:pPr>
    </w:p>
    <w:p w14:paraId="18BA70E2" w14:textId="10F881D1" w:rsidR="00AE371C" w:rsidRPr="00F21028" w:rsidRDefault="00F21028" w:rsidP="00A5551C">
      <w:pPr>
        <w:shd w:val="clear" w:color="auto" w:fill="FFFFFF"/>
        <w:spacing w:after="0"/>
        <w:jc w:val="both"/>
        <w:rPr>
          <w:rFonts w:eastAsia="Times New Roman"/>
          <w:b/>
          <w:bCs/>
          <w:color w:val="4A4A4A"/>
          <w:sz w:val="21"/>
          <w:szCs w:val="21"/>
          <w:lang w:val="es-MX" w:eastAsia="en-GB"/>
        </w:rPr>
      </w:pPr>
      <w:r w:rsidRPr="00F21028">
        <w:rPr>
          <w:rFonts w:eastAsia="Times New Roman"/>
          <w:b/>
          <w:bCs/>
          <w:color w:val="4A4A4A"/>
          <w:sz w:val="21"/>
          <w:szCs w:val="21"/>
          <w:lang w:val="es-MX" w:eastAsia="en-GB"/>
        </w:rPr>
        <w:t xml:space="preserve">Violencia física: </w:t>
      </w:r>
      <w:r w:rsidRPr="00F21028">
        <w:rPr>
          <w:rFonts w:eastAsia="Times New Roman"/>
          <w:color w:val="4A4A4A"/>
          <w:sz w:val="21"/>
          <w:szCs w:val="21"/>
          <w:lang w:val="es-MX" w:eastAsia="en-GB"/>
        </w:rPr>
        <w:t>Este concepto se refiere a la agresión física y al robo.</w:t>
      </w:r>
    </w:p>
    <w:p w14:paraId="60CAC2B9" w14:textId="77777777" w:rsidR="00AE371C" w:rsidRPr="00F21028" w:rsidRDefault="00AE371C" w:rsidP="00A5551C">
      <w:pPr>
        <w:shd w:val="clear" w:color="auto" w:fill="FFFFFF"/>
        <w:spacing w:after="0"/>
        <w:jc w:val="both"/>
        <w:rPr>
          <w:rFonts w:eastAsia="Times New Roman" w:cs="Times New Roman"/>
          <w:color w:val="4A4A4A"/>
          <w:sz w:val="21"/>
          <w:szCs w:val="21"/>
          <w:lang w:val="es-MX" w:eastAsia="en-GB"/>
        </w:rPr>
      </w:pPr>
    </w:p>
    <w:p w14:paraId="5C787B32" w14:textId="44EE97B9" w:rsidR="00EE5F75" w:rsidRPr="00DF3D51" w:rsidRDefault="00DF3D51" w:rsidP="00A5551C">
      <w:pPr>
        <w:shd w:val="clear" w:color="auto" w:fill="FFFFFF"/>
        <w:spacing w:after="0"/>
        <w:jc w:val="both"/>
        <w:rPr>
          <w:rFonts w:eastAsia="Times New Roman"/>
          <w:color w:val="4A4A4A"/>
          <w:sz w:val="21"/>
          <w:szCs w:val="21"/>
          <w:lang w:val="es-MX" w:eastAsia="en-GB"/>
        </w:rPr>
      </w:pPr>
      <w:r w:rsidRPr="00DF3D51">
        <w:rPr>
          <w:rFonts w:eastAsia="Times New Roman" w:cs="Times New Roman"/>
          <w:color w:val="4A4A4A"/>
          <w:sz w:val="21"/>
          <w:szCs w:val="21"/>
          <w:lang w:val="es-MX" w:eastAsia="en-GB"/>
        </w:rPr>
        <w:t>La agresión se define en la Clasificación Internacional de Delitos con Fines Estadísticos (ICCS) como: la aplicación intencionada o imprudente de fuerza física infligida al cuerpo de una persona.</w:t>
      </w:r>
      <w:r w:rsidR="000871A2" w:rsidRPr="00DF3D51">
        <w:rPr>
          <w:rFonts w:eastAsia="Times New Roman" w:cs="Times New Roman"/>
          <w:color w:val="4A4A4A"/>
          <w:sz w:val="21"/>
          <w:szCs w:val="21"/>
          <w:lang w:val="es-MX" w:eastAsia="en-GB"/>
        </w:rPr>
        <w:t xml:space="preserve"> </w:t>
      </w:r>
      <w:r w:rsidR="000871A2">
        <w:rPr>
          <w:rStyle w:val="Refdenotaalpie"/>
          <w:rFonts w:eastAsia="Times New Roman" w:cs="Times New Roman"/>
          <w:color w:val="4A4A4A"/>
          <w:sz w:val="21"/>
          <w:szCs w:val="21"/>
          <w:lang w:eastAsia="en-GB"/>
        </w:rPr>
        <w:footnoteReference w:id="2"/>
      </w:r>
      <w:r w:rsidR="00EE5F75" w:rsidRPr="00DF3D51">
        <w:rPr>
          <w:rFonts w:eastAsia="Times New Roman" w:cs="Times New Roman"/>
          <w:color w:val="4A4A4A"/>
          <w:sz w:val="21"/>
          <w:szCs w:val="21"/>
          <w:lang w:val="es-MX" w:eastAsia="en-GB"/>
        </w:rPr>
        <w:t xml:space="preserve"> </w:t>
      </w:r>
      <w:r w:rsidRPr="00DF3D51">
        <w:rPr>
          <w:rFonts w:eastAsia="Times New Roman"/>
          <w:color w:val="4A4A4A"/>
          <w:sz w:val="21"/>
          <w:szCs w:val="21"/>
          <w:lang w:val="es-MX" w:eastAsia="en-GB"/>
        </w:rPr>
        <w:t>Esto incluye la aplicación intencionada o imprudente de fuerza física grave que provoque lesiones corporales graves, y la aplicación intencionada o imprudente de fuerza física leve que no provoque lesiones o provoque lesiones corporales leves. Según la ICCS, se definen como:</w:t>
      </w:r>
    </w:p>
    <w:p w14:paraId="5429BEC6" w14:textId="77777777" w:rsidR="00B35472" w:rsidRDefault="00B35472" w:rsidP="00A5551C">
      <w:pPr>
        <w:shd w:val="clear" w:color="auto" w:fill="FFFFFF"/>
        <w:spacing w:after="0"/>
        <w:jc w:val="both"/>
        <w:rPr>
          <w:rFonts w:eastAsia="Times New Roman" w:cs="Times New Roman"/>
          <w:color w:val="4A4A4A"/>
          <w:sz w:val="21"/>
          <w:szCs w:val="21"/>
          <w:lang w:val="es-MX" w:eastAsia="en-GB"/>
        </w:rPr>
      </w:pPr>
    </w:p>
    <w:p w14:paraId="63BB947C" w14:textId="598B6836" w:rsidR="00B35472" w:rsidRPr="00B35472" w:rsidRDefault="00B35472" w:rsidP="00A5551C">
      <w:pPr>
        <w:pStyle w:val="Prrafodelista"/>
        <w:numPr>
          <w:ilvl w:val="0"/>
          <w:numId w:val="7"/>
        </w:numPr>
        <w:shd w:val="clear" w:color="auto" w:fill="FFFFFF"/>
        <w:spacing w:after="0"/>
        <w:jc w:val="both"/>
        <w:rPr>
          <w:rFonts w:eastAsia="Times New Roman" w:cs="Times New Roman"/>
          <w:color w:val="4A4A4A"/>
          <w:sz w:val="21"/>
          <w:szCs w:val="21"/>
          <w:lang w:val="es-MX" w:eastAsia="en-GB"/>
        </w:rPr>
      </w:pPr>
      <w:r w:rsidRPr="00B35472">
        <w:rPr>
          <w:rFonts w:eastAsia="Times New Roman" w:cs="Times New Roman"/>
          <w:color w:val="4A4A4A"/>
          <w:sz w:val="21"/>
          <w:szCs w:val="21"/>
          <w:lang w:val="es-MX" w:eastAsia="en-GB"/>
        </w:rPr>
        <w:t>Las lesiones corporales graves incluyen, como mínimo, heridas de bala o por arma de fuego; heridas por arma blanca o puñaladas; amputación de extremidades; fracturas óseas o pérdida de dientes; lesiones internas; pérdida del conocimiento; y otras lesiones graves o críticas.</w:t>
      </w:r>
    </w:p>
    <w:p w14:paraId="2E3C33C9" w14:textId="1797BA5D" w:rsidR="00B35472" w:rsidRPr="00B35472" w:rsidRDefault="00B35472" w:rsidP="00A5551C">
      <w:pPr>
        <w:pStyle w:val="Prrafodelista"/>
        <w:numPr>
          <w:ilvl w:val="0"/>
          <w:numId w:val="7"/>
        </w:numPr>
        <w:shd w:val="clear" w:color="auto" w:fill="FFFFFF"/>
        <w:spacing w:after="0"/>
        <w:jc w:val="both"/>
        <w:rPr>
          <w:rFonts w:eastAsia="Times New Roman" w:cs="Times New Roman"/>
          <w:color w:val="4A4A4A"/>
          <w:sz w:val="21"/>
          <w:szCs w:val="21"/>
          <w:lang w:val="es-MX" w:eastAsia="en-GB"/>
        </w:rPr>
      </w:pPr>
      <w:r w:rsidRPr="00B35472">
        <w:rPr>
          <w:rFonts w:eastAsia="Times New Roman" w:cs="Times New Roman"/>
          <w:color w:val="4A4A4A"/>
          <w:sz w:val="21"/>
          <w:szCs w:val="21"/>
          <w:lang w:val="es-MX" w:eastAsia="en-GB"/>
        </w:rPr>
        <w:lastRenderedPageBreak/>
        <w:t>La fuerza física grave incluye, como mínimo, recibir un disparo; ser apuñalado o cortado; ser golpeado con un objeto; ser golpeado por un objeto lanzado; envenenamiento y otras aplicaciones de la fuerza con el potencial de causar lesiones corporales graves.</w:t>
      </w:r>
    </w:p>
    <w:p w14:paraId="569B7E95" w14:textId="2E4542E6" w:rsidR="00B35472" w:rsidRPr="00B35472" w:rsidRDefault="00B35472" w:rsidP="00A5551C">
      <w:pPr>
        <w:pStyle w:val="Prrafodelista"/>
        <w:numPr>
          <w:ilvl w:val="0"/>
          <w:numId w:val="7"/>
        </w:numPr>
        <w:shd w:val="clear" w:color="auto" w:fill="FFFFFF"/>
        <w:spacing w:after="0"/>
        <w:jc w:val="both"/>
        <w:rPr>
          <w:rFonts w:eastAsia="Times New Roman" w:cs="Times New Roman"/>
          <w:color w:val="4A4A4A"/>
          <w:sz w:val="21"/>
          <w:szCs w:val="21"/>
          <w:lang w:val="es-MX" w:eastAsia="en-GB"/>
        </w:rPr>
      </w:pPr>
      <w:r w:rsidRPr="00B35472">
        <w:rPr>
          <w:rFonts w:eastAsia="Times New Roman" w:cs="Times New Roman"/>
          <w:color w:val="4A4A4A"/>
          <w:sz w:val="21"/>
          <w:szCs w:val="21"/>
          <w:lang w:val="es-MX" w:eastAsia="en-GB"/>
        </w:rPr>
        <w:t>Las lesiones corporales leves incluyen, como mínimo, contusiones, cortes, arañazos, dientes astillados, hinchazón, ojos morados y otras lesiones leves.</w:t>
      </w:r>
    </w:p>
    <w:p w14:paraId="52EF2B45" w14:textId="75F75411" w:rsidR="00EE5F75" w:rsidRPr="00B35472" w:rsidRDefault="00B35472" w:rsidP="00A5551C">
      <w:pPr>
        <w:pStyle w:val="Prrafodelista"/>
        <w:numPr>
          <w:ilvl w:val="0"/>
          <w:numId w:val="7"/>
        </w:numPr>
        <w:shd w:val="clear" w:color="auto" w:fill="FFFFFF"/>
        <w:spacing w:after="0"/>
        <w:jc w:val="both"/>
        <w:rPr>
          <w:rFonts w:eastAsia="Times New Roman" w:cs="Times New Roman"/>
          <w:color w:val="4A4A4A"/>
          <w:sz w:val="21"/>
          <w:szCs w:val="21"/>
          <w:lang w:val="es-MX" w:eastAsia="en-GB"/>
        </w:rPr>
      </w:pPr>
      <w:r w:rsidRPr="00B35472">
        <w:rPr>
          <w:rFonts w:eastAsia="Times New Roman" w:cs="Times New Roman"/>
          <w:color w:val="4A4A4A"/>
          <w:sz w:val="21"/>
          <w:szCs w:val="21"/>
          <w:lang w:val="es-MX" w:eastAsia="en-GB"/>
        </w:rPr>
        <w:t>La fuerza física leve incluye, como mínimo, golpear, abofetear, empujar, hacer tropezar, derribar y otras aplicaciones de la fuerza con el potencial de causar lesiones corporales leves.</w:t>
      </w:r>
    </w:p>
    <w:p w14:paraId="23B27FEB" w14:textId="77777777" w:rsidR="00B35472" w:rsidRPr="00B35472" w:rsidRDefault="00B35472" w:rsidP="00A5551C">
      <w:pPr>
        <w:shd w:val="clear" w:color="auto" w:fill="FFFFFF"/>
        <w:spacing w:after="0"/>
        <w:jc w:val="both"/>
        <w:rPr>
          <w:rFonts w:eastAsia="Times New Roman" w:cs="Times New Roman"/>
          <w:color w:val="4A4A4A"/>
          <w:sz w:val="21"/>
          <w:szCs w:val="21"/>
          <w:lang w:val="es-MX" w:eastAsia="en-GB"/>
        </w:rPr>
      </w:pPr>
    </w:p>
    <w:p w14:paraId="79479FFD" w14:textId="17A52BA4" w:rsidR="00E82CFB" w:rsidRPr="00FE6344" w:rsidRDefault="00FE6344" w:rsidP="00A5551C">
      <w:pPr>
        <w:shd w:val="clear" w:color="auto" w:fill="FFFFFF"/>
        <w:spacing w:after="0"/>
        <w:jc w:val="both"/>
        <w:rPr>
          <w:rFonts w:eastAsia="Times New Roman" w:cs="Times New Roman"/>
          <w:color w:val="4A4A4A"/>
          <w:sz w:val="21"/>
          <w:szCs w:val="21"/>
          <w:lang w:val="es-MX" w:eastAsia="en-GB"/>
        </w:rPr>
      </w:pPr>
      <w:r w:rsidRPr="00FE6344">
        <w:rPr>
          <w:rFonts w:eastAsia="Times New Roman" w:cs="Times New Roman"/>
          <w:color w:val="4A4A4A"/>
          <w:sz w:val="21"/>
          <w:szCs w:val="21"/>
          <w:lang w:val="es-MX" w:eastAsia="en-GB"/>
        </w:rPr>
        <w:t>Además de los actos de agresión, los actos que constituyen amenazas físicas graves también se incluyen en la definición de violencia física. Según la definición del ICCS, las amenazas físicas graves se refieren a amenazas con la intención de causar la muerte o lesiones corporales graves</w:t>
      </w:r>
      <w:r w:rsidR="00E82CFB" w:rsidRPr="00FE6344">
        <w:rPr>
          <w:rFonts w:eastAsia="Times New Roman" w:cs="Times New Roman"/>
          <w:color w:val="4A4A4A"/>
          <w:sz w:val="21"/>
          <w:szCs w:val="21"/>
          <w:lang w:val="es-MX" w:eastAsia="en-GB"/>
        </w:rPr>
        <w:t>.</w:t>
      </w:r>
      <w:r w:rsidR="00E82CFB">
        <w:rPr>
          <w:rStyle w:val="Refdenotaalpie"/>
          <w:rFonts w:eastAsia="Times New Roman" w:cs="Times New Roman"/>
          <w:color w:val="4A4A4A"/>
          <w:sz w:val="21"/>
          <w:szCs w:val="21"/>
          <w:lang w:eastAsia="en-GB"/>
        </w:rPr>
        <w:footnoteReference w:id="3"/>
      </w:r>
    </w:p>
    <w:p w14:paraId="5FCADC0F" w14:textId="77777777" w:rsidR="00DD650E" w:rsidRPr="00FE6344" w:rsidRDefault="00DD650E" w:rsidP="00A5551C">
      <w:pPr>
        <w:shd w:val="clear" w:color="auto" w:fill="FFFFFF"/>
        <w:spacing w:after="0"/>
        <w:jc w:val="both"/>
        <w:rPr>
          <w:rFonts w:eastAsia="Times New Roman" w:cs="Times New Roman"/>
          <w:color w:val="4A4A4A"/>
          <w:sz w:val="21"/>
          <w:szCs w:val="21"/>
          <w:lang w:val="es-MX" w:eastAsia="en-GB"/>
        </w:rPr>
      </w:pPr>
    </w:p>
    <w:p w14:paraId="7483F4F0" w14:textId="431DA80A" w:rsidR="00DD650E" w:rsidRPr="00FE6344" w:rsidRDefault="00FE6344" w:rsidP="00A5551C">
      <w:pPr>
        <w:shd w:val="clear" w:color="auto" w:fill="FFFFFF"/>
        <w:spacing w:after="0"/>
        <w:jc w:val="both"/>
        <w:rPr>
          <w:rFonts w:eastAsia="Times New Roman" w:cs="Times New Roman"/>
          <w:color w:val="4A4A4A"/>
          <w:sz w:val="21"/>
          <w:szCs w:val="21"/>
          <w:lang w:val="es-MX" w:eastAsia="en-GB"/>
        </w:rPr>
      </w:pPr>
      <w:r w:rsidRPr="00FE6344">
        <w:rPr>
          <w:rFonts w:eastAsia="Times New Roman" w:cs="Times New Roman"/>
          <w:color w:val="4A4A4A"/>
          <w:sz w:val="21"/>
          <w:szCs w:val="21"/>
          <w:lang w:val="es-MX" w:eastAsia="en-GB"/>
        </w:rPr>
        <w:t>Además, la violencia física también abarca los actos de robo, definidos en el ICCS como la apropiación o la obtención ilícita de bienes mediante el uso de la fuerza o la amenaza de la fuerza contra una persona con la intención de privar de ellos, de forma permanente o temporal, a una persona u organización</w:t>
      </w:r>
      <w:r w:rsidR="00DD650E" w:rsidRPr="00FE6344">
        <w:rPr>
          <w:rFonts w:eastAsia="Times New Roman" w:cs="Times New Roman"/>
          <w:color w:val="4A4A4A"/>
          <w:sz w:val="21"/>
          <w:szCs w:val="21"/>
          <w:lang w:val="es-MX" w:eastAsia="en-GB"/>
        </w:rPr>
        <w:t>.</w:t>
      </w:r>
      <w:r w:rsidR="00DD650E" w:rsidRPr="00E165B8">
        <w:rPr>
          <w:rStyle w:val="Refdenotaalpie"/>
          <w:rFonts w:eastAsia="Times New Roman" w:cs="Times New Roman"/>
          <w:color w:val="4A4A4A"/>
          <w:sz w:val="21"/>
          <w:szCs w:val="21"/>
          <w:lang w:eastAsia="en-GB"/>
        </w:rPr>
        <w:footnoteReference w:id="4"/>
      </w:r>
    </w:p>
    <w:p w14:paraId="40B8E3FD" w14:textId="77777777" w:rsidR="00E82CFB" w:rsidRPr="00FE6344" w:rsidRDefault="00E82CFB" w:rsidP="00A5551C">
      <w:pPr>
        <w:shd w:val="clear" w:color="auto" w:fill="FFFFFF"/>
        <w:spacing w:after="0"/>
        <w:jc w:val="both"/>
        <w:rPr>
          <w:rFonts w:eastAsia="Times New Roman" w:cs="Times New Roman"/>
          <w:color w:val="4A4A4A"/>
          <w:sz w:val="21"/>
          <w:szCs w:val="21"/>
          <w:lang w:val="es-MX" w:eastAsia="en-GB"/>
        </w:rPr>
      </w:pPr>
    </w:p>
    <w:p w14:paraId="3FF92B9B" w14:textId="77777777" w:rsidR="008B75ED" w:rsidRDefault="008B75ED" w:rsidP="00A5551C">
      <w:pPr>
        <w:shd w:val="clear" w:color="auto" w:fill="FFFFFF"/>
        <w:spacing w:after="0"/>
        <w:jc w:val="both"/>
        <w:rPr>
          <w:rFonts w:eastAsia="Times New Roman" w:cs="Times New Roman"/>
          <w:color w:val="4A4A4A"/>
          <w:sz w:val="21"/>
          <w:szCs w:val="21"/>
          <w:lang w:val="es-MX" w:eastAsia="en-GB"/>
        </w:rPr>
      </w:pPr>
      <w:r w:rsidRPr="008B75ED">
        <w:rPr>
          <w:rFonts w:eastAsia="Times New Roman" w:cs="Times New Roman"/>
          <w:color w:val="4A4A4A"/>
          <w:sz w:val="21"/>
          <w:szCs w:val="21"/>
          <w:lang w:val="es-MX" w:eastAsia="en-GB"/>
        </w:rPr>
        <w:t>La violencia física solo se considera como tal cuando no es consentida; por ejemplo, los actos de violencia física (puñetazos, patadas, etc.) sufridos durante la práctica de un deporte de combate regulado o un entrenamiento de combate no se contabilizan en la prevalencia de la victimización.</w:t>
      </w:r>
    </w:p>
    <w:p w14:paraId="1969A0C3" w14:textId="77777777" w:rsidR="008B75ED" w:rsidRPr="008B75ED" w:rsidRDefault="008B75ED" w:rsidP="00A5551C">
      <w:pPr>
        <w:shd w:val="clear" w:color="auto" w:fill="FFFFFF"/>
        <w:spacing w:after="0"/>
        <w:jc w:val="both"/>
        <w:rPr>
          <w:rFonts w:eastAsia="Times New Roman" w:cs="Times New Roman"/>
          <w:color w:val="4A4A4A"/>
          <w:sz w:val="21"/>
          <w:szCs w:val="21"/>
          <w:lang w:val="es-MX" w:eastAsia="en-GB"/>
        </w:rPr>
      </w:pPr>
    </w:p>
    <w:p w14:paraId="550AB76B" w14:textId="77777777" w:rsidR="008B75ED" w:rsidRPr="008B75ED" w:rsidRDefault="008B75ED" w:rsidP="00A5551C">
      <w:pPr>
        <w:shd w:val="clear" w:color="auto" w:fill="FFFFFF"/>
        <w:spacing w:after="0"/>
        <w:jc w:val="both"/>
        <w:rPr>
          <w:rFonts w:eastAsia="Times New Roman" w:cs="Times New Roman"/>
          <w:color w:val="4A4A4A"/>
          <w:sz w:val="21"/>
          <w:szCs w:val="21"/>
          <w:lang w:val="es-MX" w:eastAsia="en-GB"/>
        </w:rPr>
      </w:pPr>
      <w:r w:rsidRPr="008B75ED">
        <w:rPr>
          <w:rFonts w:eastAsia="Times New Roman" w:cs="Times New Roman"/>
          <w:color w:val="4A4A4A"/>
          <w:sz w:val="21"/>
          <w:szCs w:val="21"/>
          <w:lang w:val="es-MX" w:eastAsia="en-GB"/>
        </w:rPr>
        <w:t>A falta de datos adecuados sobre la violencia física, es posible utilizar datos sobre agresiones físicas o robos, dado que ambos son componentes de la violencia física.</w:t>
      </w:r>
    </w:p>
    <w:p w14:paraId="39BE33B6" w14:textId="77777777" w:rsidR="00EE5F75" w:rsidRPr="008B75ED" w:rsidRDefault="00EE5F75" w:rsidP="00A5551C">
      <w:pPr>
        <w:shd w:val="clear" w:color="auto" w:fill="FFFFFF"/>
        <w:spacing w:after="0"/>
        <w:jc w:val="both"/>
        <w:rPr>
          <w:rFonts w:eastAsia="Times New Roman" w:cs="Times New Roman"/>
          <w:color w:val="4A4A4A"/>
          <w:sz w:val="21"/>
          <w:szCs w:val="21"/>
          <w:lang w:val="es-MX" w:eastAsia="en-GB"/>
        </w:rPr>
      </w:pPr>
    </w:p>
    <w:p w14:paraId="04CCEF0A" w14:textId="77777777" w:rsidR="00702E39" w:rsidRPr="00702E39" w:rsidRDefault="00702E39" w:rsidP="00A5551C">
      <w:pPr>
        <w:pStyle w:val="MText"/>
        <w:jc w:val="both"/>
        <w:rPr>
          <w:lang w:val="es-MX"/>
        </w:rPr>
      </w:pPr>
      <w:r w:rsidRPr="00702E39">
        <w:rPr>
          <w:b/>
          <w:bCs/>
          <w:lang w:val="es-MX"/>
        </w:rPr>
        <w:t xml:space="preserve">Violencia psicológica: </w:t>
      </w:r>
      <w:r w:rsidRPr="00702E39">
        <w:rPr>
          <w:lang w:val="es-MX"/>
        </w:rPr>
        <w:t>No existe un consenso a nivel internacional sobre la definición precisa de violencia psicológica. La violencia psicológica puede definirse como cualquier acto intencionado e imprudente que cause angustia psicológica a una persona. La violencia psicológica puede adoptar formas como, por ejemplo, la coacción, la difamación, la humillación, la intimidación, las amenazas creíbles de violencia, los ataques verbales excesivos o el acoso. A menudo, la violencia psicológica es un patrón de comportamiento, pero también puede ser un incidente aislado. La violencia psicológica se experimenta con frecuencia en el ámbito doméstico. El cuestionario de la encuesta sobre los ODS 16, normalizado y probado a nivel internacional, proporciona una metodología y un conjunto básico de preguntas para medir la violencia psicológica (véase la sección 4.c. Método de cálculo).</w:t>
      </w:r>
    </w:p>
    <w:p w14:paraId="3DA947AD" w14:textId="77777777" w:rsidR="00EE5F75" w:rsidRPr="00702E39" w:rsidRDefault="00EE5F75" w:rsidP="00A5551C">
      <w:pPr>
        <w:pStyle w:val="MText"/>
        <w:jc w:val="both"/>
        <w:rPr>
          <w:lang w:val="es-MX"/>
        </w:rPr>
      </w:pPr>
    </w:p>
    <w:p w14:paraId="78242060" w14:textId="77777777" w:rsidR="00702E39" w:rsidRPr="00702E39" w:rsidRDefault="00702E39" w:rsidP="00A5551C">
      <w:pPr>
        <w:pStyle w:val="MText"/>
        <w:jc w:val="both"/>
        <w:rPr>
          <w:b/>
          <w:bCs/>
          <w:lang w:val="es-MX"/>
        </w:rPr>
      </w:pPr>
      <w:r w:rsidRPr="00702E39">
        <w:rPr>
          <w:b/>
          <w:bCs/>
          <w:lang w:val="es-MX"/>
        </w:rPr>
        <w:t xml:space="preserve">Violencia sexual: </w:t>
      </w:r>
      <w:r w:rsidRPr="00702E39">
        <w:rPr>
          <w:lang w:val="es-MX"/>
        </w:rPr>
        <w:t>Según la definición de la Clasificación Internacional de Delitos con Fines Estadísticos (ICCS), la violencia sexual incluye los actos sexuales no deseados, los intentos de obtener un acto sexual sin consentimiento válido o con consentimiento obtenido mediante intimidación, fuerza, fraude, coacción, amenaza, engaño, uso de drogas o alcohol, o abuso de poder o de una situación de vulnerabilidad. Esto incluye la violación y otras formas de agresión sexual, excluyendo la agresión sexual no física (por ejemplo, el acoso sexual). La violencia sexual puede ser perpetrada por parejas ocasionales, conocidos o desconocidos, pero estos actos también se producen en relaciones íntimas establecidas o incluso formalizadas, incluidos los matrimonios. La violencia sexual se dirige con mayor frecuencia, aunque no exclusivamente, contra las mujeres. La violencia sexual también puede tener lugar en contextos homosexuales.</w:t>
      </w:r>
    </w:p>
    <w:p w14:paraId="133D3DE9" w14:textId="77777777" w:rsidR="00EE5F75" w:rsidRPr="00702E39" w:rsidRDefault="00EE5F75" w:rsidP="00A5551C">
      <w:pPr>
        <w:pStyle w:val="MText"/>
        <w:jc w:val="both"/>
        <w:rPr>
          <w:lang w:val="es-MX"/>
        </w:rPr>
      </w:pPr>
    </w:p>
    <w:p w14:paraId="48D32E0F" w14:textId="77777777" w:rsidR="00CC328B" w:rsidRPr="00CC328B" w:rsidRDefault="00CC328B" w:rsidP="00A5551C">
      <w:pPr>
        <w:pStyle w:val="MText"/>
        <w:jc w:val="both"/>
        <w:rPr>
          <w:lang w:val="es-MX"/>
        </w:rPr>
      </w:pPr>
      <w:r w:rsidRPr="00CC328B">
        <w:rPr>
          <w:lang w:val="es-MX"/>
        </w:rPr>
        <w:t>En la sección 4.c. Método de cálculo se proporcionan más detalles sobre el conjunto de comportamientos que se utilizarán para medir la violencia física, psicológica y sexual.</w:t>
      </w:r>
    </w:p>
    <w:p w14:paraId="6E54D3D6" w14:textId="77777777" w:rsidR="00EC2915" w:rsidRPr="00CC328B" w:rsidRDefault="00EC2915" w:rsidP="00A5551C">
      <w:pPr>
        <w:pStyle w:val="MText"/>
        <w:jc w:val="both"/>
        <w:rPr>
          <w:lang w:val="es-MX"/>
        </w:rPr>
      </w:pPr>
    </w:p>
    <w:p w14:paraId="7932F8BD" w14:textId="007BB5C6" w:rsidR="008B0AC7" w:rsidRPr="00CC328B" w:rsidRDefault="00576CFA" w:rsidP="00A5551C">
      <w:pPr>
        <w:pStyle w:val="MHeader2"/>
        <w:jc w:val="both"/>
        <w:rPr>
          <w:lang w:val="es-MX"/>
        </w:rPr>
      </w:pPr>
      <w:r w:rsidRPr="00CC328B">
        <w:rPr>
          <w:lang w:val="es-MX"/>
        </w:rPr>
        <w:t xml:space="preserve">2.b. </w:t>
      </w:r>
      <w:bookmarkStart w:id="25" w:name="_Hlk196761291"/>
      <w:bookmarkStart w:id="26" w:name="_Hlk196759769"/>
      <w:r w:rsidR="001F776F" w:rsidRPr="0063163D">
        <w:rPr>
          <w:lang w:val="es-MX"/>
        </w:rPr>
        <w:t>Unidad de medida</w:t>
      </w:r>
      <w:bookmarkEnd w:id="25"/>
      <w:bookmarkEnd w:id="26"/>
      <w:r w:rsidR="001F776F" w:rsidRPr="0063163D">
        <w:rPr>
          <w:lang w:val="es-MX"/>
        </w:rPr>
        <w:t xml:space="preserve"> </w:t>
      </w:r>
      <w:r w:rsidRPr="00CC328B">
        <w:rPr>
          <w:color w:val="B4B4B4"/>
          <w:sz w:val="20"/>
          <w:lang w:val="es-MX"/>
        </w:rPr>
        <w:t>(UNIT_MEASURE)</w:t>
      </w:r>
    </w:p>
    <w:p w14:paraId="548E9AAA" w14:textId="2DD9136D" w:rsidR="00EC2915" w:rsidRPr="00CC328B" w:rsidRDefault="00CC328B" w:rsidP="00A5551C">
      <w:pPr>
        <w:pStyle w:val="MText"/>
        <w:jc w:val="both"/>
        <w:rPr>
          <w:lang w:val="es-MX"/>
        </w:rPr>
      </w:pPr>
      <w:r w:rsidRPr="00CC328B">
        <w:rPr>
          <w:lang w:val="es-MX"/>
        </w:rPr>
        <w:t>Porcentaje</w:t>
      </w:r>
      <w:r w:rsidR="002B29EB" w:rsidRPr="00CC328B">
        <w:rPr>
          <w:lang w:val="es-MX"/>
        </w:rPr>
        <w:t xml:space="preserve"> (%)</w:t>
      </w:r>
    </w:p>
    <w:p w14:paraId="27851BC8" w14:textId="77777777" w:rsidR="002B29EB" w:rsidRPr="00CC328B" w:rsidRDefault="002B29EB" w:rsidP="00A5551C">
      <w:pPr>
        <w:pStyle w:val="MText"/>
        <w:jc w:val="both"/>
        <w:rPr>
          <w:lang w:val="es-MX"/>
        </w:rPr>
      </w:pPr>
    </w:p>
    <w:p w14:paraId="651AA7AC" w14:textId="061CB726" w:rsidR="00DA615C" w:rsidRPr="00A5551C" w:rsidRDefault="008B0AC7" w:rsidP="00A5551C">
      <w:pPr>
        <w:pStyle w:val="MHeader2"/>
        <w:jc w:val="both"/>
        <w:rPr>
          <w:lang w:val="es-MX"/>
        </w:rPr>
      </w:pPr>
      <w:r w:rsidRPr="00A5551C">
        <w:rPr>
          <w:lang w:val="es-MX"/>
        </w:rPr>
        <w:t>2.c.</w:t>
      </w:r>
      <w:bookmarkStart w:id="27" w:name="_Hlk196759776"/>
      <w:r w:rsidR="0034730F" w:rsidRPr="00A5551C">
        <w:rPr>
          <w:lang w:val="es-MX"/>
        </w:rPr>
        <w:t xml:space="preserve"> Clasificaciones</w:t>
      </w:r>
      <w:bookmarkEnd w:id="27"/>
      <w:r w:rsidR="0034730F" w:rsidRPr="00A5551C">
        <w:rPr>
          <w:color w:val="B4B4B4"/>
          <w:sz w:val="20"/>
          <w:lang w:val="es-MX"/>
        </w:rPr>
        <w:t xml:space="preserve"> </w:t>
      </w:r>
      <w:r w:rsidRPr="00A5551C">
        <w:rPr>
          <w:color w:val="B4B4B4"/>
          <w:sz w:val="20"/>
          <w:lang w:val="es-MX"/>
        </w:rPr>
        <w:t>(CLASS_SYSTEM)</w:t>
      </w:r>
    </w:p>
    <w:p w14:paraId="1EFFFEBA" w14:textId="0452D946" w:rsidR="00697076" w:rsidRPr="007B3C8B" w:rsidRDefault="00697076" w:rsidP="00A5551C">
      <w:pPr>
        <w:pStyle w:val="MText"/>
        <w:jc w:val="both"/>
        <w:rPr>
          <w:lang w:val="es-MX"/>
        </w:rPr>
      </w:pPr>
      <w:r w:rsidRPr="00A5551C">
        <w:rPr>
          <w:lang w:val="es-MX"/>
        </w:rPr>
        <w:t xml:space="preserve">UNODC. 2015. </w:t>
      </w:r>
      <w:hyperlink r:id="rId11" w:history="1">
        <w:r w:rsidR="007B3C8B" w:rsidRPr="007B3C8B">
          <w:rPr>
            <w:rStyle w:val="Hipervnculo"/>
            <w:lang w:val="es-MX"/>
          </w:rPr>
          <w:t>Clasificación Internacional de Delitos para Fines Estadísticos</w:t>
        </w:r>
      </w:hyperlink>
      <w:r w:rsidRPr="00A5551C">
        <w:rPr>
          <w:lang w:val="es-MX"/>
        </w:rPr>
        <w:t xml:space="preserve"> (ICCS)</w:t>
      </w:r>
    </w:p>
    <w:p w14:paraId="1F77D366" w14:textId="77777777" w:rsidR="00697076" w:rsidRPr="00A5551C" w:rsidRDefault="00697076" w:rsidP="00A5551C">
      <w:pPr>
        <w:pStyle w:val="MText"/>
        <w:jc w:val="both"/>
        <w:rPr>
          <w:lang w:val="es-MX"/>
        </w:rPr>
      </w:pPr>
    </w:p>
    <w:p w14:paraId="1D3AEECA" w14:textId="188F783C" w:rsidR="00B31E2C" w:rsidRPr="003251F0" w:rsidRDefault="00B31E2C" w:rsidP="00A5551C">
      <w:pPr>
        <w:pStyle w:val="MHeader"/>
        <w:jc w:val="both"/>
        <w:rPr>
          <w:lang w:val="es-MX"/>
        </w:rPr>
      </w:pPr>
      <w:r w:rsidRPr="003251F0">
        <w:rPr>
          <w:lang w:val="es-MX"/>
        </w:rPr>
        <w:t xml:space="preserve">3. </w:t>
      </w:r>
      <w:bookmarkStart w:id="28" w:name="_Hlk196759782"/>
      <w:r w:rsidR="003251F0" w:rsidRPr="0063163D">
        <w:rPr>
          <w:lang w:val="es-MX"/>
        </w:rPr>
        <w:t>Tipo de fuentes de datos y método de recolección</w:t>
      </w:r>
      <w:bookmarkEnd w:id="28"/>
      <w:r w:rsidRPr="003251F0">
        <w:rPr>
          <w:lang w:val="es-MX"/>
        </w:rPr>
        <w:t xml:space="preserve"> </w:t>
      </w:r>
      <w:r w:rsidRPr="003251F0">
        <w:rPr>
          <w:color w:val="B4B4B4"/>
          <w:sz w:val="20"/>
          <w:lang w:val="es-MX"/>
        </w:rPr>
        <w:t>(SRC_TYPE_COLL_METHOD)</w:t>
      </w:r>
    </w:p>
    <w:p w14:paraId="340B050E" w14:textId="11518277" w:rsidR="008B0AC7" w:rsidRPr="00116024" w:rsidRDefault="008B0AC7" w:rsidP="00A5551C">
      <w:pPr>
        <w:pStyle w:val="MHeader2"/>
        <w:jc w:val="both"/>
        <w:rPr>
          <w:lang w:val="es-MX"/>
        </w:rPr>
      </w:pPr>
      <w:r w:rsidRPr="00116024">
        <w:rPr>
          <w:lang w:val="es-MX"/>
        </w:rPr>
        <w:t xml:space="preserve">3.a. </w:t>
      </w:r>
      <w:bookmarkStart w:id="29" w:name="_Hlk196759788"/>
      <w:r w:rsidR="0011335D" w:rsidRPr="0063163D">
        <w:rPr>
          <w:lang w:val="es-MX"/>
        </w:rPr>
        <w:t>Fuentes de datos</w:t>
      </w:r>
      <w:bookmarkEnd w:id="29"/>
      <w:r w:rsidR="0011335D" w:rsidRPr="0063163D">
        <w:rPr>
          <w:lang w:val="es-MX"/>
        </w:rPr>
        <w:t xml:space="preserve"> </w:t>
      </w:r>
      <w:r w:rsidRPr="00116024">
        <w:rPr>
          <w:color w:val="B4B4B4"/>
          <w:sz w:val="20"/>
          <w:lang w:val="es-MX"/>
        </w:rPr>
        <w:t>(SOURCE_TYPE)</w:t>
      </w:r>
    </w:p>
    <w:p w14:paraId="037C8213" w14:textId="77777777" w:rsidR="007B3C8B" w:rsidRDefault="007B3C8B" w:rsidP="00A5551C">
      <w:pPr>
        <w:pStyle w:val="MText"/>
        <w:jc w:val="both"/>
        <w:rPr>
          <w:lang w:val="es-MX"/>
        </w:rPr>
      </w:pPr>
      <w:r w:rsidRPr="007B3C8B">
        <w:rPr>
          <w:lang w:val="es-MX"/>
        </w:rPr>
        <w:t>Los actos de violencia son muy poco denunciados a las autoridades, por lo que este indicador debe derivarse de encuestas de población, y no de fuentes de datos administrativos.</w:t>
      </w:r>
    </w:p>
    <w:p w14:paraId="033546C2" w14:textId="77777777" w:rsidR="007B3C8B" w:rsidRPr="007B3C8B" w:rsidRDefault="007B3C8B" w:rsidP="00A5551C">
      <w:pPr>
        <w:pStyle w:val="MText"/>
        <w:jc w:val="both"/>
        <w:rPr>
          <w:lang w:val="es-MX"/>
        </w:rPr>
      </w:pPr>
    </w:p>
    <w:p w14:paraId="5A96D07E" w14:textId="77777777" w:rsidR="007B3C8B" w:rsidRDefault="007B3C8B" w:rsidP="00A5551C">
      <w:pPr>
        <w:pStyle w:val="MText"/>
        <w:jc w:val="both"/>
        <w:rPr>
          <w:lang w:val="es-MX"/>
        </w:rPr>
      </w:pPr>
      <w:r w:rsidRPr="007B3C8B">
        <w:rPr>
          <w:lang w:val="es-MX"/>
        </w:rPr>
        <w:t>La experiencia de victimización violenta y la denuncia de dicha experiencia a las autoridades competentes se recogen mediante una serie de preguntas sobre actos concretos de violencia sufridos por el encuestado y si estos fueron denunciados (véase la sección 4.c. Método de cálculo).</w:t>
      </w:r>
    </w:p>
    <w:p w14:paraId="3D85E731" w14:textId="77777777" w:rsidR="007B3C8B" w:rsidRPr="007B3C8B" w:rsidRDefault="007B3C8B" w:rsidP="00A5551C">
      <w:pPr>
        <w:pStyle w:val="MText"/>
        <w:jc w:val="both"/>
        <w:rPr>
          <w:lang w:val="es-MX"/>
        </w:rPr>
      </w:pPr>
    </w:p>
    <w:p w14:paraId="66C95773" w14:textId="77777777" w:rsidR="007B3C8B" w:rsidRDefault="007B3C8B" w:rsidP="00A5551C">
      <w:pPr>
        <w:pStyle w:val="MText"/>
        <w:jc w:val="both"/>
        <w:rPr>
          <w:lang w:val="es-MX"/>
        </w:rPr>
      </w:pPr>
      <w:r w:rsidRPr="007B3C8B">
        <w:rPr>
          <w:lang w:val="es-MX"/>
        </w:rPr>
        <w:t>Las preguntas pueden formar parte de un módulo adicional sobre violencia física, psicológica y sexual, que se incorporará a otras encuestas generales de población en curso (como encuestas sobre la calidad de vida, las actitudes públicas o encuestas sobre otros temas) o formar parte de encuestas específicas sobre victimización por delitos.</w:t>
      </w:r>
    </w:p>
    <w:p w14:paraId="6FFEF8D2" w14:textId="77777777" w:rsidR="007B3C8B" w:rsidRPr="007B3C8B" w:rsidRDefault="007B3C8B" w:rsidP="00A5551C">
      <w:pPr>
        <w:pStyle w:val="MText"/>
        <w:jc w:val="both"/>
        <w:rPr>
          <w:lang w:val="es-MX"/>
        </w:rPr>
      </w:pPr>
    </w:p>
    <w:p w14:paraId="3018A8D8" w14:textId="552CC346" w:rsidR="00EC2915" w:rsidRDefault="007B3C8B" w:rsidP="00A5551C">
      <w:pPr>
        <w:pStyle w:val="MText"/>
        <w:jc w:val="both"/>
        <w:rPr>
          <w:lang w:val="es-MX"/>
        </w:rPr>
      </w:pPr>
      <w:r w:rsidRPr="007B3C8B">
        <w:rPr>
          <w:lang w:val="es-MX"/>
        </w:rPr>
        <w:t>Los datos deben recopilarse como parte de una muestra representativa a nivel nacional de la población adulta residente en el país, independientemente de su situación jurídica. El marco de muestreo y el diseño de la muestra deben garantizar que los resultados puedan desglosarse a nivel subnacional. El tamaño de la muestra debe ser lo suficientemente grande como para captar los acontecimientos pertinentes y calcular los desgloses necesarios.</w:t>
      </w:r>
    </w:p>
    <w:p w14:paraId="47910CD5" w14:textId="77777777" w:rsidR="007B3C8B" w:rsidRPr="007B3C8B" w:rsidRDefault="007B3C8B" w:rsidP="00A5551C">
      <w:pPr>
        <w:pStyle w:val="MText"/>
        <w:jc w:val="both"/>
        <w:rPr>
          <w:lang w:val="es-MX"/>
        </w:rPr>
      </w:pPr>
    </w:p>
    <w:p w14:paraId="79368080" w14:textId="6B19A7FF" w:rsidR="008B0AC7" w:rsidRPr="00134A58" w:rsidRDefault="00576CFA" w:rsidP="00A5551C">
      <w:pPr>
        <w:pStyle w:val="MHeader2"/>
        <w:jc w:val="both"/>
        <w:rPr>
          <w:lang w:val="es-MX"/>
        </w:rPr>
      </w:pPr>
      <w:r w:rsidRPr="00134A58">
        <w:rPr>
          <w:lang w:val="es-MX"/>
        </w:rPr>
        <w:t xml:space="preserve">3.b. </w:t>
      </w:r>
      <w:bookmarkStart w:id="30" w:name="_Hlk196759798"/>
      <w:r w:rsidR="00116024" w:rsidRPr="0063163D">
        <w:rPr>
          <w:lang w:val="es-MX"/>
        </w:rPr>
        <w:t>Método de recolección de datos</w:t>
      </w:r>
      <w:bookmarkEnd w:id="30"/>
      <w:r w:rsidR="00116024" w:rsidRPr="0063163D">
        <w:rPr>
          <w:lang w:val="es-MX"/>
        </w:rPr>
        <w:t xml:space="preserve"> </w:t>
      </w:r>
      <w:r w:rsidRPr="00134A58">
        <w:rPr>
          <w:color w:val="B4B4B4"/>
          <w:sz w:val="20"/>
          <w:lang w:val="es-MX"/>
        </w:rPr>
        <w:t>(COLL_METHOD)</w:t>
      </w:r>
    </w:p>
    <w:p w14:paraId="197DE6A0" w14:textId="77777777" w:rsidR="00597515" w:rsidRDefault="00597515" w:rsidP="00A5551C">
      <w:pPr>
        <w:pStyle w:val="MText"/>
        <w:jc w:val="both"/>
        <w:rPr>
          <w:lang w:val="es-MX"/>
        </w:rPr>
      </w:pPr>
      <w:r w:rsidRPr="00597515">
        <w:rPr>
          <w:lang w:val="es-MX"/>
        </w:rPr>
        <w:t>A nivel internacional, los datos sobre la denuncia de la violencia física, psicológica y sexual son recopilados sistemáticamente por la UNODC a través de la recopilación anual de datos de la Encuesta de las Naciones Unidas sobre Tendencias del Delito y Operaciones de los Sistemas de Justicia Penal (UN-CTS). A petición de la Comisión de Prevención del Delito y Justicia Penal de las Naciones Unidas, más de 140 Estados Miembros ya han designado un punto focal nacional para la UN-CTS que proporciona los datos de la UN-CTS a la UNODC. En la mayoría de los casos, estos coordinadores son instituciones nacionales responsables de la producción de datos en materia de delincuencia y justicia penal (oficinas nacionales de estadística, Ministerio del Interior, Ministerio de Justicia, etc.). En el caso de los países que no han designado un coordinador, la solicitud de datos se envía a las misiones permanentes en Viena. Cuando un país no presenta informes a la UNODC, se utilizan otras fuentes oficiales, como sitios web autorizados, publicaciones u otras formas de comunicación. Una vez consolidados, los datos se comparten con los países para verificar su exactitud y validez.</w:t>
      </w:r>
    </w:p>
    <w:p w14:paraId="14E770AF" w14:textId="77777777" w:rsidR="00597515" w:rsidRPr="00597515" w:rsidRDefault="00597515" w:rsidP="00A5551C">
      <w:pPr>
        <w:pStyle w:val="MText"/>
        <w:jc w:val="both"/>
        <w:rPr>
          <w:lang w:val="es-MX"/>
        </w:rPr>
      </w:pPr>
    </w:p>
    <w:p w14:paraId="0E054917" w14:textId="77777777" w:rsidR="00597515" w:rsidRPr="00597515" w:rsidRDefault="00597515" w:rsidP="00A5551C">
      <w:pPr>
        <w:pStyle w:val="MText"/>
        <w:jc w:val="both"/>
        <w:rPr>
          <w:lang w:val="es-MX"/>
        </w:rPr>
      </w:pPr>
      <w:r w:rsidRPr="00597515">
        <w:rPr>
          <w:lang w:val="es-MX"/>
        </w:rPr>
        <w:t>El UN-CTS proporciona definiciones específicas de los datos que deben recopilarse, en consonancia con la Clasificación Internacional de Delitos para Fines Estadísticos (ICCS). También recopila un conjunto de metadatos para identificar posibles discrepancias con respecto a las definiciones estándar y evaluar la calidad general de los datos (por ejemplo, el tamaño de la muestra, la población objetivo, el organismo responsable de la recopilación de datos, etc.).</w:t>
      </w:r>
    </w:p>
    <w:p w14:paraId="7D9F065F" w14:textId="77777777" w:rsidR="00EC2915" w:rsidRPr="00597515" w:rsidRDefault="00EC2915" w:rsidP="00A5551C">
      <w:pPr>
        <w:pStyle w:val="MText"/>
        <w:jc w:val="both"/>
        <w:rPr>
          <w:lang w:val="es-MX"/>
        </w:rPr>
      </w:pPr>
    </w:p>
    <w:p w14:paraId="170A2C05" w14:textId="67295390" w:rsidR="00E46D96" w:rsidRPr="00672B39" w:rsidRDefault="00E46D96" w:rsidP="00A5551C">
      <w:pPr>
        <w:pStyle w:val="MHeader2"/>
        <w:jc w:val="both"/>
        <w:rPr>
          <w:lang w:val="es-MX"/>
        </w:rPr>
      </w:pPr>
      <w:r w:rsidRPr="00672B39">
        <w:rPr>
          <w:lang w:val="es-MX"/>
        </w:rPr>
        <w:t xml:space="preserve">3.c. </w:t>
      </w:r>
      <w:bookmarkStart w:id="31" w:name="_Hlk196759804"/>
      <w:r w:rsidR="00085631" w:rsidRPr="0063163D">
        <w:rPr>
          <w:lang w:val="es-MX"/>
        </w:rPr>
        <w:t>Calendario de recolección de datos</w:t>
      </w:r>
      <w:bookmarkEnd w:id="31"/>
      <w:r w:rsidR="00085631" w:rsidRPr="0063163D">
        <w:rPr>
          <w:lang w:val="es-MX"/>
        </w:rPr>
        <w:t xml:space="preserve"> </w:t>
      </w:r>
      <w:r w:rsidRPr="00672B39">
        <w:rPr>
          <w:color w:val="B4B4B4"/>
          <w:sz w:val="20"/>
          <w:lang w:val="es-MX"/>
        </w:rPr>
        <w:t>(FREQ_COLL)</w:t>
      </w:r>
    </w:p>
    <w:p w14:paraId="5160D5E7" w14:textId="77777777" w:rsidR="00876EF5" w:rsidRDefault="00876EF5" w:rsidP="00A5551C">
      <w:pPr>
        <w:pStyle w:val="MText"/>
        <w:jc w:val="both"/>
        <w:rPr>
          <w:rFonts w:cstheme="minorHAnsi"/>
          <w:lang w:val="es-MX"/>
        </w:rPr>
      </w:pPr>
      <w:r w:rsidRPr="00876EF5">
        <w:rPr>
          <w:rFonts w:cstheme="minorHAnsi"/>
          <w:lang w:val="es-MX"/>
        </w:rPr>
        <w:t>Se alienta a los países a realizar encuestas sobre la victimización por delitos a intervalos regulares, pero al menos cada cuatro años, a fin de reflejar los progresos realizados entre cada uno de los exámenes cuartos anuales del Objetivo 16 en el Foro Político de Alto Nivel (HLPF) sobre los Objetivos de Desarrollo Sostenible.</w:t>
      </w:r>
    </w:p>
    <w:p w14:paraId="3B6AA263" w14:textId="77777777" w:rsidR="00876EF5" w:rsidRPr="00876EF5" w:rsidRDefault="00876EF5" w:rsidP="00A5551C">
      <w:pPr>
        <w:pStyle w:val="MText"/>
        <w:jc w:val="both"/>
        <w:rPr>
          <w:rFonts w:cstheme="minorHAnsi"/>
          <w:lang w:val="es-MX"/>
        </w:rPr>
      </w:pPr>
    </w:p>
    <w:p w14:paraId="0AFAD012" w14:textId="77777777" w:rsidR="00876EF5" w:rsidRPr="00876EF5" w:rsidRDefault="00876EF5" w:rsidP="00A5551C">
      <w:pPr>
        <w:pStyle w:val="MText"/>
        <w:jc w:val="both"/>
        <w:rPr>
          <w:rFonts w:cstheme="minorHAnsi"/>
          <w:lang w:val="es-MX"/>
        </w:rPr>
      </w:pPr>
      <w:r w:rsidRPr="00876EF5">
        <w:rPr>
          <w:rFonts w:cstheme="minorHAnsi"/>
          <w:lang w:val="es-MX"/>
        </w:rPr>
        <w:t>La UNODC recopila datos sobre este indicador de acuerdo con el siguiente calendario:</w:t>
      </w:r>
    </w:p>
    <w:p w14:paraId="530CEB26" w14:textId="77777777" w:rsidR="00876EF5" w:rsidRPr="00876EF5" w:rsidRDefault="00876EF5" w:rsidP="00A5551C">
      <w:pPr>
        <w:pStyle w:val="MText"/>
        <w:jc w:val="both"/>
        <w:rPr>
          <w:rFonts w:cstheme="minorHAnsi"/>
          <w:lang w:val="es-MX"/>
        </w:rPr>
      </w:pPr>
      <w:r w:rsidRPr="00876EF5">
        <w:rPr>
          <w:rFonts w:cstheme="minorHAnsi"/>
          <w:lang w:val="es-MX"/>
        </w:rPr>
        <w:t>III-IV trimestre año n</w:t>
      </w:r>
    </w:p>
    <w:p w14:paraId="01BA862E" w14:textId="77777777" w:rsidR="00EC2915" w:rsidRPr="00A5551C" w:rsidRDefault="00EC2915" w:rsidP="00A5551C">
      <w:pPr>
        <w:pStyle w:val="MText"/>
        <w:jc w:val="both"/>
        <w:rPr>
          <w:lang w:val="es-MX"/>
        </w:rPr>
      </w:pPr>
    </w:p>
    <w:p w14:paraId="7D466604" w14:textId="6499C7BA" w:rsidR="00E46D96" w:rsidRPr="00AD3783" w:rsidRDefault="00E46D96" w:rsidP="00A5551C">
      <w:pPr>
        <w:pStyle w:val="MHeader2"/>
        <w:jc w:val="both"/>
        <w:rPr>
          <w:lang w:val="es-MX"/>
        </w:rPr>
      </w:pPr>
      <w:r w:rsidRPr="00AD3783">
        <w:rPr>
          <w:lang w:val="es-MX"/>
        </w:rPr>
        <w:t xml:space="preserve">3.d. </w:t>
      </w:r>
      <w:bookmarkStart w:id="32" w:name="_Hlk196759813"/>
      <w:r w:rsidR="00672B39" w:rsidRPr="0063163D">
        <w:rPr>
          <w:lang w:val="es-MX"/>
        </w:rPr>
        <w:t>Calendario de publicación de datos</w:t>
      </w:r>
      <w:bookmarkEnd w:id="32"/>
      <w:r w:rsidR="00672B39" w:rsidRPr="0063163D">
        <w:rPr>
          <w:lang w:val="es-MX"/>
        </w:rPr>
        <w:t xml:space="preserve"> </w:t>
      </w:r>
      <w:r w:rsidRPr="00AD3783">
        <w:rPr>
          <w:color w:val="B4B4B4"/>
          <w:sz w:val="20"/>
          <w:lang w:val="es-MX"/>
        </w:rPr>
        <w:t>(REL_CAL_POLICY)</w:t>
      </w:r>
    </w:p>
    <w:p w14:paraId="1504E916" w14:textId="77777777" w:rsidR="00876EF5" w:rsidRPr="00876EF5" w:rsidRDefault="00876EF5" w:rsidP="00A5551C">
      <w:pPr>
        <w:pStyle w:val="MText"/>
        <w:jc w:val="both"/>
        <w:rPr>
          <w:lang w:val="es-MX"/>
        </w:rPr>
      </w:pPr>
      <w:r w:rsidRPr="00876EF5">
        <w:rPr>
          <w:lang w:val="es-MX"/>
        </w:rPr>
        <w:t>Los datos sobre los indicadores pertinentes de los ODS se recopilan, compilan y envían a los países para su revisión anual. A continuación, los datos se comunican a la División de Estadística de las Naciones Unidas (UNSD) a través de los canales habituales de presentación de informes anuales.</w:t>
      </w:r>
    </w:p>
    <w:p w14:paraId="786EADC2" w14:textId="77777777" w:rsidR="00876EF5" w:rsidRPr="00876EF5" w:rsidRDefault="00876EF5" w:rsidP="00A5551C">
      <w:pPr>
        <w:pStyle w:val="MText"/>
        <w:jc w:val="both"/>
        <w:rPr>
          <w:lang w:val="es-MX"/>
        </w:rPr>
      </w:pPr>
    </w:p>
    <w:p w14:paraId="490CD13B" w14:textId="77777777" w:rsidR="00876EF5" w:rsidRPr="00876EF5" w:rsidRDefault="00876EF5" w:rsidP="00A5551C">
      <w:pPr>
        <w:pStyle w:val="MText"/>
        <w:jc w:val="both"/>
        <w:rPr>
          <w:lang w:val="es-MX"/>
        </w:rPr>
      </w:pPr>
      <w:r w:rsidRPr="00876EF5">
        <w:rPr>
          <w:lang w:val="es-MX"/>
        </w:rPr>
        <w:t>Segundo trimestre del año n+1 (datos correspondientes al año n-1). Por ejemplo, los datos correspondientes al año 2023 se recopilan en el tercer y cuarto trimestre de 2024 y se publican en el segundo trimestre de 2025.</w:t>
      </w:r>
    </w:p>
    <w:p w14:paraId="64C749BD" w14:textId="77777777" w:rsidR="00EC2915" w:rsidRPr="00876EF5" w:rsidRDefault="00EC2915" w:rsidP="00A5551C">
      <w:pPr>
        <w:pStyle w:val="MText"/>
        <w:jc w:val="both"/>
        <w:rPr>
          <w:lang w:val="es-MX"/>
        </w:rPr>
      </w:pPr>
    </w:p>
    <w:p w14:paraId="3A4F3065" w14:textId="60753D48" w:rsidR="00E46D96" w:rsidRPr="00A5551C" w:rsidRDefault="00E46D96" w:rsidP="00A5551C">
      <w:pPr>
        <w:pStyle w:val="MHeader2"/>
        <w:jc w:val="both"/>
        <w:rPr>
          <w:lang w:val="pt-BR"/>
        </w:rPr>
      </w:pPr>
      <w:r w:rsidRPr="00A5551C">
        <w:rPr>
          <w:lang w:val="pt-BR"/>
        </w:rPr>
        <w:t xml:space="preserve">3.e. </w:t>
      </w:r>
      <w:bookmarkStart w:id="33" w:name="_Hlk196759819"/>
      <w:r w:rsidR="00AD3783" w:rsidRPr="00A5551C">
        <w:rPr>
          <w:lang w:val="pt-BR"/>
        </w:rPr>
        <w:t>Proveedores de datos</w:t>
      </w:r>
      <w:bookmarkEnd w:id="33"/>
      <w:r w:rsidR="00AD3783" w:rsidRPr="00A5551C">
        <w:rPr>
          <w:lang w:val="pt-BR"/>
        </w:rPr>
        <w:t xml:space="preserve"> </w:t>
      </w:r>
      <w:r w:rsidRPr="00A5551C">
        <w:rPr>
          <w:color w:val="B4B4B4"/>
          <w:sz w:val="20"/>
          <w:lang w:val="pt-BR"/>
        </w:rPr>
        <w:t>(DATA_SOURCE)</w:t>
      </w:r>
    </w:p>
    <w:p w14:paraId="03DC628D" w14:textId="77777777" w:rsidR="008B2ADA" w:rsidRDefault="008B2ADA" w:rsidP="00A5551C">
      <w:pPr>
        <w:shd w:val="clear" w:color="auto" w:fill="FFFFFF"/>
        <w:spacing w:after="0"/>
        <w:jc w:val="both"/>
        <w:rPr>
          <w:rFonts w:eastAsia="Times New Roman" w:cstheme="minorHAnsi"/>
          <w:color w:val="4A4A4A"/>
          <w:sz w:val="21"/>
          <w:szCs w:val="21"/>
          <w:lang w:val="es-MX" w:eastAsia="en-GB"/>
        </w:rPr>
      </w:pPr>
      <w:r w:rsidRPr="008B2ADA">
        <w:rPr>
          <w:rFonts w:eastAsia="Times New Roman" w:cstheme="minorHAnsi"/>
          <w:color w:val="4A4A4A"/>
          <w:sz w:val="21"/>
          <w:szCs w:val="21"/>
          <w:lang w:val="es-MX" w:eastAsia="en-GB"/>
        </w:rPr>
        <w:t>Los datos se recogen mediante encuestas oficiales representativas a nivel nacional. En la mayoría de los países y en la mayoría de los casos, esas encuestas son realizadas por las oficinas nacionales de estadística. En algunos casos, otras instituciones nacionales u otras entidades pueden realizar encuestas sobre la victimización por delitos con arreglo a las mismas normas metodológicas.</w:t>
      </w:r>
    </w:p>
    <w:p w14:paraId="4686CAA8" w14:textId="77777777" w:rsidR="008B2ADA" w:rsidRPr="008B2ADA" w:rsidRDefault="008B2ADA" w:rsidP="00A5551C">
      <w:pPr>
        <w:shd w:val="clear" w:color="auto" w:fill="FFFFFF"/>
        <w:spacing w:after="0"/>
        <w:jc w:val="both"/>
        <w:rPr>
          <w:rFonts w:eastAsia="Times New Roman" w:cstheme="minorHAnsi"/>
          <w:color w:val="4A4A4A"/>
          <w:sz w:val="21"/>
          <w:szCs w:val="21"/>
          <w:lang w:val="es-MX" w:eastAsia="en-GB"/>
        </w:rPr>
      </w:pPr>
    </w:p>
    <w:p w14:paraId="38BD6555" w14:textId="77777777" w:rsidR="008B2ADA" w:rsidRPr="008B2ADA" w:rsidRDefault="008B2ADA" w:rsidP="00A5551C">
      <w:pPr>
        <w:shd w:val="clear" w:color="auto" w:fill="FFFFFF"/>
        <w:spacing w:after="0"/>
        <w:jc w:val="both"/>
        <w:rPr>
          <w:rFonts w:eastAsia="Times New Roman" w:cstheme="minorHAnsi"/>
          <w:color w:val="4A4A4A"/>
          <w:sz w:val="21"/>
          <w:szCs w:val="21"/>
          <w:lang w:val="es-MX" w:eastAsia="en-GB"/>
        </w:rPr>
      </w:pPr>
      <w:r w:rsidRPr="008B2ADA">
        <w:rPr>
          <w:rFonts w:eastAsia="Times New Roman" w:cstheme="minorHAnsi"/>
          <w:color w:val="4A4A4A"/>
          <w:sz w:val="21"/>
          <w:szCs w:val="21"/>
          <w:lang w:val="es-MX" w:eastAsia="en-GB"/>
        </w:rPr>
        <w:t>Los datos son enviados a la UNODC por los Estados Miembros, normalmente a través de los centros nacionales de coordinación de la Encuesta de las Naciones Unidas sobre Tendencias del Delito y Funcionamiento de los Sistemas de Justicia Penal (UN-CTS), que en la mayoría de los casos son instituciones nacionales responsables de la producción de datos en materia de delincuencia y justicia penal (oficinas nacionales de estadística, Ministerio del Interior, Ministerio de Justicia, etc.).</w:t>
      </w:r>
    </w:p>
    <w:p w14:paraId="50A66E64" w14:textId="77777777" w:rsidR="00EC2915" w:rsidRPr="008B2ADA" w:rsidRDefault="00EC2915" w:rsidP="00A5551C">
      <w:pPr>
        <w:shd w:val="clear" w:color="auto" w:fill="FFFFFF"/>
        <w:spacing w:after="0"/>
        <w:jc w:val="both"/>
        <w:rPr>
          <w:lang w:val="es-MX"/>
        </w:rPr>
      </w:pPr>
    </w:p>
    <w:p w14:paraId="30DC8E05" w14:textId="7E540D5A" w:rsidR="00E46D96" w:rsidRPr="008627D0" w:rsidRDefault="00E46D96" w:rsidP="00A5551C">
      <w:pPr>
        <w:pStyle w:val="MHeader2"/>
        <w:jc w:val="both"/>
        <w:rPr>
          <w:lang w:val="es-MX"/>
        </w:rPr>
      </w:pPr>
      <w:r w:rsidRPr="008627D0">
        <w:rPr>
          <w:lang w:val="es-MX"/>
        </w:rPr>
        <w:t xml:space="preserve">3.f. </w:t>
      </w:r>
      <w:bookmarkStart w:id="34" w:name="_Hlk196759827"/>
      <w:r w:rsidR="00AC77AA" w:rsidRPr="0063163D">
        <w:rPr>
          <w:lang w:val="es-MX"/>
        </w:rPr>
        <w:t>Compiladores de datos</w:t>
      </w:r>
      <w:bookmarkEnd w:id="34"/>
      <w:r w:rsidR="00AC77AA" w:rsidRPr="0063163D">
        <w:rPr>
          <w:lang w:val="es-MX"/>
        </w:rPr>
        <w:t xml:space="preserve"> </w:t>
      </w:r>
      <w:r w:rsidRPr="008627D0">
        <w:rPr>
          <w:color w:val="B4B4B4"/>
          <w:sz w:val="20"/>
          <w:lang w:val="es-MX"/>
        </w:rPr>
        <w:t>(COMPILING_ORG)</w:t>
      </w:r>
    </w:p>
    <w:p w14:paraId="56CD2F59" w14:textId="5BE0DAC5" w:rsidR="00EE2F62" w:rsidRPr="008B2ADA" w:rsidRDefault="008B2ADA" w:rsidP="00A5551C">
      <w:pPr>
        <w:shd w:val="clear" w:color="auto" w:fill="FFFFFF"/>
        <w:spacing w:after="0"/>
        <w:jc w:val="both"/>
        <w:rPr>
          <w:rFonts w:eastAsia="Times New Roman" w:cs="Times New Roman"/>
          <w:color w:val="4A4A4A"/>
          <w:sz w:val="21"/>
          <w:szCs w:val="21"/>
          <w:lang w:val="es-MX" w:eastAsia="en-GB"/>
        </w:rPr>
      </w:pPr>
      <w:r w:rsidRPr="008B2ADA">
        <w:rPr>
          <w:rFonts w:eastAsia="Times New Roman" w:cstheme="minorHAnsi"/>
          <w:color w:val="4A4A4A"/>
          <w:sz w:val="21"/>
          <w:szCs w:val="21"/>
          <w:lang w:val="es-MX" w:eastAsia="en-GB"/>
        </w:rPr>
        <w:t xml:space="preserve">Oficina de Naciones Unidas contra la Droga y el Delito </w:t>
      </w:r>
      <w:r w:rsidR="002A31C4" w:rsidRPr="008B2ADA">
        <w:rPr>
          <w:rFonts w:eastAsia="Times New Roman" w:cstheme="minorHAnsi"/>
          <w:color w:val="4A4A4A"/>
          <w:sz w:val="21"/>
          <w:szCs w:val="21"/>
          <w:lang w:val="es-MX" w:eastAsia="en-GB"/>
        </w:rPr>
        <w:t>(</w:t>
      </w:r>
      <w:r w:rsidR="00EE2F62" w:rsidRPr="008B2ADA">
        <w:rPr>
          <w:rFonts w:eastAsia="Times New Roman" w:cs="Times New Roman"/>
          <w:color w:val="4A4A4A"/>
          <w:sz w:val="21"/>
          <w:szCs w:val="21"/>
          <w:lang w:val="es-MX" w:eastAsia="en-GB"/>
        </w:rPr>
        <w:t>UNODC</w:t>
      </w:r>
      <w:r w:rsidR="002A31C4" w:rsidRPr="008B2ADA">
        <w:rPr>
          <w:rFonts w:eastAsia="Times New Roman" w:cs="Times New Roman"/>
          <w:color w:val="4A4A4A"/>
          <w:sz w:val="21"/>
          <w:szCs w:val="21"/>
          <w:lang w:val="es-MX" w:eastAsia="en-GB"/>
        </w:rPr>
        <w:t>)</w:t>
      </w:r>
    </w:p>
    <w:p w14:paraId="5C43435B" w14:textId="77777777" w:rsidR="00EC2915" w:rsidRPr="008B2ADA" w:rsidRDefault="00EC2915" w:rsidP="00A5551C">
      <w:pPr>
        <w:pStyle w:val="MText"/>
        <w:jc w:val="both"/>
        <w:rPr>
          <w:lang w:val="es-MX"/>
        </w:rPr>
      </w:pPr>
    </w:p>
    <w:p w14:paraId="5655E768" w14:textId="5A673870" w:rsidR="00E46D96" w:rsidRPr="00A10DEE" w:rsidRDefault="00E46D96" w:rsidP="00A5551C">
      <w:pPr>
        <w:pStyle w:val="MHeader2"/>
        <w:jc w:val="both"/>
        <w:rPr>
          <w:lang w:val="es-MX"/>
        </w:rPr>
      </w:pPr>
      <w:r w:rsidRPr="00A10DEE">
        <w:rPr>
          <w:lang w:val="es-MX"/>
        </w:rPr>
        <w:t>3.g</w:t>
      </w:r>
      <w:bookmarkStart w:id="35" w:name="_Hlk196759834"/>
      <w:r w:rsidR="008627D0" w:rsidRPr="00A10DEE">
        <w:rPr>
          <w:lang w:val="es-MX"/>
        </w:rPr>
        <w:t xml:space="preserve"> Mandato institucional</w:t>
      </w:r>
      <w:bookmarkEnd w:id="35"/>
      <w:r w:rsidR="008627D0" w:rsidRPr="00A10DEE">
        <w:rPr>
          <w:lang w:val="es-MX"/>
        </w:rPr>
        <w:t xml:space="preserve"> </w:t>
      </w:r>
      <w:r w:rsidRPr="00A10DEE">
        <w:rPr>
          <w:color w:val="B4B4B4"/>
          <w:sz w:val="20"/>
          <w:lang w:val="es-MX"/>
        </w:rPr>
        <w:t>(INST_MANDATE)</w:t>
      </w:r>
    </w:p>
    <w:p w14:paraId="2AF96D10" w14:textId="77777777" w:rsidR="00A10DEE" w:rsidRPr="00A10DEE" w:rsidRDefault="00A10DEE" w:rsidP="00A5551C">
      <w:pPr>
        <w:pStyle w:val="MText"/>
        <w:jc w:val="both"/>
        <w:rPr>
          <w:lang w:val="es-MX"/>
        </w:rPr>
      </w:pPr>
      <w:r w:rsidRPr="00A10DEE">
        <w:rPr>
          <w:lang w:val="es-MX"/>
        </w:rPr>
        <w:t xml:space="preserve">La Oficina de las Naciones Unidas contra la Droga y el Delito (UNODC), como custodio de las normas y estándares de las Naciones Unidas en materia de prevención del delito y justicia penal, ayuda a los Estados Miembros a reformar sus sistemas de justicia penal para que sean eficaces, justos y humanos para toda la </w:t>
      </w:r>
      <w:r w:rsidRPr="00A10DEE">
        <w:rPr>
          <w:lang w:val="es-MX"/>
        </w:rPr>
        <w:lastRenderedPageBreak/>
        <w:t>población. La UNODC desarrolla herramientas técnicas para ayudar a los Estados Miembros a implementar las normas y estándares de las Naciones Unidas y los apoya mediante la prestación de asistencia técnica en materia de prevención del delito y reforma de la justicia penal. Lo hace a través de varios programas mundiales y de la red de oficinas sobre el terreno de la UNODC.</w:t>
      </w:r>
    </w:p>
    <w:p w14:paraId="3DD9CE76" w14:textId="77777777" w:rsidR="00A10DEE" w:rsidRPr="00A10DEE" w:rsidRDefault="00A10DEE" w:rsidP="00A5551C">
      <w:pPr>
        <w:pStyle w:val="MText"/>
        <w:jc w:val="both"/>
        <w:rPr>
          <w:lang w:val="es-MX"/>
        </w:rPr>
      </w:pPr>
    </w:p>
    <w:p w14:paraId="67D261ED" w14:textId="77777777" w:rsidR="00A10DEE" w:rsidRPr="00A10DEE" w:rsidRDefault="00A10DEE" w:rsidP="00A5551C">
      <w:pPr>
        <w:pStyle w:val="MText"/>
        <w:jc w:val="both"/>
        <w:rPr>
          <w:lang w:val="es-MX"/>
        </w:rPr>
      </w:pPr>
      <w:r w:rsidRPr="00A10DEE">
        <w:rPr>
          <w:lang w:val="es-MX"/>
        </w:rPr>
        <w:t xml:space="preserve">La UNODC se encarga de realizar el Estudio de las Naciones Unidas sobre las tendencias de la delincuencia y el funcionamiento de los sistemas de justicia penal (UN-CTS), que se introdujo mediante la resolución </w:t>
      </w:r>
      <w:hyperlink r:id="rId12" w:history="1">
        <w:r w:rsidRPr="00A10DEE">
          <w:rPr>
            <w:rStyle w:val="Hipervnculo"/>
            <w:lang w:val="es-MX"/>
          </w:rPr>
          <w:t>A/RES/3021(XXVII)</w:t>
        </w:r>
      </w:hyperlink>
      <w:r w:rsidRPr="00A10DEE">
        <w:rPr>
          <w:lang w:val="es-MX"/>
        </w:rPr>
        <w:t xml:space="preserve"> de la Asamblea General en 1972. El Consejo Económico y Social, en su resolución 1984/48, de 25 de mayo de 1984, pidió además al </w:t>
      </w:r>
      <w:proofErr w:type="gramStart"/>
      <w:r w:rsidRPr="00A10DEE">
        <w:rPr>
          <w:lang w:val="es-MX"/>
        </w:rPr>
        <w:t>Secretario General</w:t>
      </w:r>
      <w:proofErr w:type="gramEnd"/>
      <w:r w:rsidRPr="00A10DEE">
        <w:rPr>
          <w:lang w:val="es-MX"/>
        </w:rPr>
        <w:t xml:space="preserve"> que mantuviera y desarrollara la base de datos de las Naciones Unidas sobre la delincuencia, prosiguiendo la realización de estudios sobre las tendencias de la delincuencia y el funcionamiento de los sistemas de justicia penal. </w:t>
      </w:r>
    </w:p>
    <w:p w14:paraId="22C428F7" w14:textId="77777777" w:rsidR="004F3B8A" w:rsidRPr="00A10DEE" w:rsidRDefault="004F3B8A" w:rsidP="00A5551C">
      <w:pPr>
        <w:pStyle w:val="MText"/>
        <w:jc w:val="both"/>
        <w:rPr>
          <w:lang w:val="es-MX"/>
        </w:rPr>
      </w:pPr>
    </w:p>
    <w:p w14:paraId="6149DC94" w14:textId="3D7A22EE" w:rsidR="00B31E2C" w:rsidRPr="00BD37EF" w:rsidRDefault="00B31E2C" w:rsidP="00A5551C">
      <w:pPr>
        <w:pStyle w:val="MHeader"/>
        <w:jc w:val="both"/>
        <w:rPr>
          <w:lang w:val="es-MX"/>
        </w:rPr>
      </w:pPr>
      <w:r w:rsidRPr="00BD37EF">
        <w:rPr>
          <w:lang w:val="es-MX"/>
        </w:rPr>
        <w:t xml:space="preserve">4. </w:t>
      </w:r>
      <w:bookmarkStart w:id="36" w:name="_Hlk196759841"/>
      <w:r w:rsidR="00690092" w:rsidRPr="0063163D">
        <w:rPr>
          <w:lang w:val="es-MX"/>
        </w:rPr>
        <w:t>Otras consideraciones metodológicas</w:t>
      </w:r>
      <w:bookmarkEnd w:id="36"/>
      <w:r w:rsidR="00690092" w:rsidRPr="0063163D">
        <w:rPr>
          <w:lang w:val="es-MX"/>
        </w:rPr>
        <w:t xml:space="preserve"> </w:t>
      </w:r>
      <w:r w:rsidRPr="00BD37EF">
        <w:rPr>
          <w:color w:val="B4B4B4"/>
          <w:sz w:val="20"/>
          <w:lang w:val="es-MX"/>
        </w:rPr>
        <w:t>(OTHER_METHOD)</w:t>
      </w:r>
    </w:p>
    <w:p w14:paraId="1AFA5517" w14:textId="7040BF1F" w:rsidR="00AF5ED1" w:rsidRPr="00A10DEE" w:rsidRDefault="00576CFA" w:rsidP="00A5551C">
      <w:pPr>
        <w:pStyle w:val="MHeader2"/>
        <w:jc w:val="both"/>
        <w:rPr>
          <w:lang w:val="es-MX"/>
        </w:rPr>
      </w:pPr>
      <w:r w:rsidRPr="00A10DEE">
        <w:rPr>
          <w:lang w:val="es-MX"/>
        </w:rPr>
        <w:t xml:space="preserve">4.a. </w:t>
      </w:r>
      <w:bookmarkStart w:id="37" w:name="_Hlk196759850"/>
      <w:r w:rsidR="00BD37EF" w:rsidRPr="009B7554">
        <w:rPr>
          <w:lang w:val="es-MX"/>
        </w:rPr>
        <w:t>Justificación</w:t>
      </w:r>
      <w:bookmarkEnd w:id="37"/>
      <w:r w:rsidRPr="00A10DEE">
        <w:rPr>
          <w:lang w:val="es-MX"/>
        </w:rPr>
        <w:t xml:space="preserve"> </w:t>
      </w:r>
      <w:r w:rsidRPr="00A10DEE">
        <w:rPr>
          <w:color w:val="B4B4B4"/>
          <w:sz w:val="20"/>
          <w:lang w:val="es-MX"/>
        </w:rPr>
        <w:t>(RATIONALE)</w:t>
      </w:r>
    </w:p>
    <w:p w14:paraId="7215AC2F" w14:textId="77777777" w:rsidR="00A10DEE" w:rsidRPr="00A10DEE" w:rsidRDefault="00A10DEE" w:rsidP="00A5551C">
      <w:pPr>
        <w:pStyle w:val="MText"/>
        <w:jc w:val="both"/>
        <w:rPr>
          <w:lang w:val="es-MX"/>
        </w:rPr>
      </w:pPr>
      <w:r w:rsidRPr="00A10DEE">
        <w:rPr>
          <w:lang w:val="es-MX"/>
        </w:rPr>
        <w:t>Denunciar ante las autoridades competentes es el primer paso que deben dar las víctimas de delitos para obtener justicia: si no se alerta a las autoridades competentes, estas no están en condiciones de llevar a cabo investigaciones adecuadas y administrar justicia. Sin embargo, la falta de confianza en la capacidad de la policía u otras autoridades para proporcionar una reparación eficaz, o las dificultades objetivas y subjetivas para acceder a las autoridades, pueden influir negativamente en la decisión de las víctimas de delitos de denunciar los hechos. Por lo tanto, las tasas de denuncia constituyen una medida directa de la confianza de las víctimas de delitos en la capacidad de la policía u otras autoridades para prestar asistencia y llevar a los autores ante la justicia. Las tasas de denuncia también permiten medir la «cifra oculta» de la delincuencia, es decir, la proporción de delitos que no se denuncian a la policía. Las tendencias de las tasas de denuncia de delitos violentos pueden utilizarse para supervisar la confianza del público en las autoridades competentes sobre la base de comportamientos reales y no de percepciones.</w:t>
      </w:r>
    </w:p>
    <w:p w14:paraId="6BF3D122" w14:textId="77777777" w:rsidR="00D7247F" w:rsidRPr="00A10DEE" w:rsidRDefault="00D7247F" w:rsidP="00A5551C">
      <w:pPr>
        <w:pStyle w:val="MText"/>
        <w:jc w:val="both"/>
        <w:rPr>
          <w:lang w:val="es-MX"/>
        </w:rPr>
      </w:pPr>
    </w:p>
    <w:p w14:paraId="2529B069" w14:textId="1E0736D9" w:rsidR="00E1050F" w:rsidRPr="001015EB" w:rsidRDefault="00E1050F" w:rsidP="00A5551C">
      <w:pPr>
        <w:pStyle w:val="MHeader2"/>
        <w:jc w:val="both"/>
        <w:rPr>
          <w:lang w:val="es-MX"/>
        </w:rPr>
      </w:pPr>
      <w:r w:rsidRPr="001015EB">
        <w:rPr>
          <w:lang w:val="es-MX"/>
        </w:rPr>
        <w:t xml:space="preserve">4.b. </w:t>
      </w:r>
      <w:bookmarkStart w:id="38" w:name="_Hlk196759856"/>
      <w:r w:rsidR="00534778" w:rsidRPr="0063163D">
        <w:rPr>
          <w:lang w:val="es-MX"/>
        </w:rPr>
        <w:t>Comentarios y limitaciones</w:t>
      </w:r>
      <w:bookmarkEnd w:id="38"/>
      <w:r w:rsidR="00534778" w:rsidRPr="0063163D">
        <w:rPr>
          <w:lang w:val="es-MX"/>
        </w:rPr>
        <w:t xml:space="preserve"> </w:t>
      </w:r>
      <w:r w:rsidRPr="001015EB">
        <w:rPr>
          <w:color w:val="B4B4B4"/>
          <w:sz w:val="20"/>
          <w:lang w:val="es-MX"/>
        </w:rPr>
        <w:t>(REC_USE_LIM)</w:t>
      </w:r>
    </w:p>
    <w:p w14:paraId="1D677B60" w14:textId="77777777" w:rsidR="008874E2" w:rsidRPr="008874E2" w:rsidRDefault="008874E2" w:rsidP="00A5551C">
      <w:pPr>
        <w:pStyle w:val="MText"/>
        <w:jc w:val="both"/>
        <w:rPr>
          <w:lang w:val="es-MX"/>
        </w:rPr>
      </w:pPr>
      <w:r w:rsidRPr="008874E2">
        <w:rPr>
          <w:lang w:val="es-MX"/>
        </w:rPr>
        <w:t>Las encuestas sobre victimización por delitos permiten captar las experiencias y denuncias de violencia sufridas por la población adulta de ambos sexos; sin embargo, debido a la complejidad de la recolección de información sobre experiencias de violencia, es probable que no todas las experiencias y denuncias de violencia estén debidamente cubiertas por estas encuestas, que tienen por objeto abarcar varios tipos de experiencias delictivas. Otras encuestas específicas sobre la violencia suelen centrarse en grupos de población seleccionados (normalmente mujeres, niños o personas mayores) o en contextos específicos (violencia doméstica, escuelas, prisiones, etc.), pero no permiten describir los niveles y las tendencias de la violencia en el conjunto de la población.</w:t>
      </w:r>
    </w:p>
    <w:p w14:paraId="25F4E2F3" w14:textId="77777777" w:rsidR="008874E2" w:rsidRPr="008874E2" w:rsidRDefault="008874E2" w:rsidP="00A5551C">
      <w:pPr>
        <w:pStyle w:val="MText"/>
        <w:jc w:val="both"/>
        <w:rPr>
          <w:lang w:val="es-MX"/>
        </w:rPr>
      </w:pPr>
    </w:p>
    <w:p w14:paraId="3EB34C49" w14:textId="77777777" w:rsidR="008874E2" w:rsidRPr="008874E2" w:rsidRDefault="008874E2" w:rsidP="00A5551C">
      <w:pPr>
        <w:pStyle w:val="MText"/>
        <w:jc w:val="both"/>
        <w:rPr>
          <w:lang w:val="es-MX"/>
        </w:rPr>
      </w:pPr>
      <w:r w:rsidRPr="008874E2">
        <w:rPr>
          <w:lang w:val="es-MX"/>
        </w:rPr>
        <w:t>Las encuestas sobre victimización (ya sean encuestas específicas o módulos de encuestas de hogares) suelen limitarse a la población general que vive en hogares por encima de una determinada edad (normalmente 15 o 18 años o más), aunque a veces también se aplica un límite de edad máxima (normalmente 65, 70 o 75 años).</w:t>
      </w:r>
    </w:p>
    <w:p w14:paraId="7F825559" w14:textId="77777777" w:rsidR="008874E2" w:rsidRPr="008874E2" w:rsidRDefault="008874E2" w:rsidP="00A5551C">
      <w:pPr>
        <w:pStyle w:val="MText"/>
        <w:jc w:val="both"/>
        <w:rPr>
          <w:lang w:val="es-MX"/>
        </w:rPr>
      </w:pPr>
    </w:p>
    <w:p w14:paraId="46112673" w14:textId="77777777" w:rsidR="008874E2" w:rsidRPr="008874E2" w:rsidRDefault="008874E2" w:rsidP="00A5551C">
      <w:pPr>
        <w:pStyle w:val="MText"/>
        <w:jc w:val="both"/>
        <w:rPr>
          <w:lang w:val="es-MX"/>
        </w:rPr>
      </w:pPr>
      <w:r w:rsidRPr="008874E2">
        <w:rPr>
          <w:lang w:val="es-MX"/>
        </w:rPr>
        <w:t xml:space="preserve">Las preguntas sobre la denuncia de la violencia requieren adaptaciones nacionales de las autoridades oficiales que, en el contexto nacional, son competentes y suelen actuar como agentes encargados de hacer cumplir la ley (diversos cuerpos de policía, ramas especializadas de las fuerzas armadas responsables de hacer cumplir la ley o policía religiosa) u otros mecanismos pertinentes a nivel nacional, incluidas las </w:t>
      </w:r>
      <w:r w:rsidRPr="008874E2">
        <w:rPr>
          <w:lang w:val="es-MX"/>
        </w:rPr>
        <w:lastRenderedPageBreak/>
        <w:t>autoridades informales a las que se recurre habitualmente para obtener reparación para las víctimas de la violencia. Se recomienda a las oficinas nacionales de estadística que mantengan a la policía y los servicios médicos en las dos primeras posiciones y que los incluyan por defecto. Entre las autoridades competentes no oficiales, las oficinas nacionales de estadística pueden considerar mecanismos de instituciones públicas y privadas para abordar la experiencia de la violencia (por ejemplo, oficinas de asuntos internos o de control disciplinario interno) o estructuras de liderazgo tradicionales, como los líderes tribales o religiosos o los ancianos de la comunidad.</w:t>
      </w:r>
    </w:p>
    <w:p w14:paraId="100F1D87" w14:textId="77777777" w:rsidR="00D7247F" w:rsidRPr="008874E2" w:rsidRDefault="00D7247F" w:rsidP="00A5551C">
      <w:pPr>
        <w:pStyle w:val="MText"/>
        <w:jc w:val="both"/>
        <w:rPr>
          <w:lang w:val="es-MX"/>
        </w:rPr>
      </w:pPr>
    </w:p>
    <w:p w14:paraId="79EEEE38" w14:textId="276A697E" w:rsidR="00E1050F" w:rsidRPr="00A5551C" w:rsidRDefault="00E1050F" w:rsidP="00A5551C">
      <w:pPr>
        <w:pStyle w:val="MHeader2"/>
        <w:jc w:val="both"/>
        <w:rPr>
          <w:lang w:val="pt-BR"/>
        </w:rPr>
      </w:pPr>
      <w:r w:rsidRPr="00A5551C">
        <w:rPr>
          <w:lang w:val="pt-BR"/>
        </w:rPr>
        <w:t xml:space="preserve">4.c. </w:t>
      </w:r>
      <w:bookmarkStart w:id="39" w:name="_Hlk196759866"/>
      <w:r w:rsidR="001015EB" w:rsidRPr="00A5551C">
        <w:rPr>
          <w:lang w:val="pt-BR"/>
        </w:rPr>
        <w:t>Método de cálculo</w:t>
      </w:r>
      <w:bookmarkEnd w:id="39"/>
      <w:r w:rsidR="001015EB" w:rsidRPr="00A5551C">
        <w:rPr>
          <w:lang w:val="pt-BR"/>
        </w:rPr>
        <w:t xml:space="preserve"> </w:t>
      </w:r>
      <w:r w:rsidRPr="00A5551C">
        <w:rPr>
          <w:color w:val="B4B4B4"/>
          <w:sz w:val="20"/>
          <w:lang w:val="pt-BR"/>
        </w:rPr>
        <w:t>(DATA_COMP)</w:t>
      </w:r>
    </w:p>
    <w:p w14:paraId="3014C036" w14:textId="77777777" w:rsidR="009D742D" w:rsidRPr="009D742D" w:rsidRDefault="009D742D" w:rsidP="00A5551C">
      <w:pPr>
        <w:pStyle w:val="MText"/>
        <w:jc w:val="both"/>
        <w:rPr>
          <w:lang w:val="es-MX"/>
        </w:rPr>
      </w:pPr>
      <w:r w:rsidRPr="009D742D">
        <w:rPr>
          <w:lang w:val="es-MX"/>
        </w:rPr>
        <w:t>El indicador se calcula como el número de encuestados que fueron víctimas de (a) violencia física, (b) psicológica y (c) sexual en los últimos 12 meses y que denunciaron su victimización a las autoridades competentes u otros mecanismos de resolución de conflictos oficialmente reconocidos, dividido por el número total de encuestados que fueron víctimas de (a) violencia física, (b) psicológica y (c) sexual en los últimos 12 meses (también denominado «índice de denuncia de delitos»).</w:t>
      </w:r>
    </w:p>
    <w:p w14:paraId="271E9E5A" w14:textId="77777777" w:rsidR="009D742D" w:rsidRPr="009D742D" w:rsidRDefault="009D742D" w:rsidP="00A5551C">
      <w:pPr>
        <w:pStyle w:val="MText"/>
        <w:jc w:val="both"/>
        <w:rPr>
          <w:lang w:val="es-MX"/>
        </w:rPr>
      </w:pPr>
    </w:p>
    <w:p w14:paraId="5CADA827" w14:textId="77777777" w:rsidR="009D742D" w:rsidRPr="009D742D" w:rsidRDefault="009D742D" w:rsidP="00A5551C">
      <w:pPr>
        <w:pStyle w:val="MText"/>
        <w:jc w:val="both"/>
        <w:rPr>
          <w:lang w:val="es-MX"/>
        </w:rPr>
      </w:pPr>
      <w:r w:rsidRPr="009D742D">
        <w:rPr>
          <w:lang w:val="es-MX"/>
        </w:rPr>
        <w:t>Se deben calcular tres indicadores distintos, uno para cada tipo de violencia.</w:t>
      </w:r>
    </w:p>
    <w:p w14:paraId="0D18C89F" w14:textId="77777777" w:rsidR="009D742D" w:rsidRPr="009D742D" w:rsidRDefault="009D742D" w:rsidP="00A5551C">
      <w:pPr>
        <w:pStyle w:val="MText"/>
        <w:jc w:val="both"/>
        <w:rPr>
          <w:lang w:val="es-MX"/>
        </w:rPr>
      </w:pPr>
    </w:p>
    <w:p w14:paraId="0AD5372F" w14:textId="77777777" w:rsidR="009D742D" w:rsidRPr="009D742D" w:rsidRDefault="009D742D" w:rsidP="00A5551C">
      <w:pPr>
        <w:pStyle w:val="MText"/>
        <w:jc w:val="both"/>
        <w:rPr>
          <w:lang w:val="es-MX"/>
        </w:rPr>
      </w:pPr>
      <w:r w:rsidRPr="009D742D">
        <w:rPr>
          <w:lang w:val="es-MX"/>
        </w:rPr>
        <w:t>Los indicadores se refieren a la experiencia individual («directa») y a la denuncia de la persona encuestada, que debe ser seleccionada al azar entre los miembros elegibles del hogar. No se deben incluir en el cálculo las experiencias ni las denuncias de violencia de otros miembros del hogar.</w:t>
      </w:r>
    </w:p>
    <w:p w14:paraId="118A61D5" w14:textId="77777777" w:rsidR="001234E1" w:rsidRPr="009D742D" w:rsidRDefault="001234E1" w:rsidP="00A5551C">
      <w:pPr>
        <w:pStyle w:val="MText"/>
        <w:jc w:val="both"/>
        <w:rPr>
          <w:lang w:val="es-MX"/>
        </w:rPr>
      </w:pPr>
    </w:p>
    <w:p w14:paraId="008F72B4" w14:textId="2E6535B1" w:rsidR="00E35145" w:rsidRPr="00E35145" w:rsidRDefault="00E35145" w:rsidP="00A5551C">
      <w:pPr>
        <w:pStyle w:val="MText"/>
        <w:jc w:val="both"/>
        <w:rPr>
          <w:lang w:val="es-MX"/>
        </w:rPr>
      </w:pPr>
      <w:r w:rsidRPr="00E35145">
        <w:rPr>
          <w:lang w:val="es-MX"/>
        </w:rPr>
        <w:t xml:space="preserve">El </w:t>
      </w:r>
      <w:hyperlink r:id="rId13" w:history="1">
        <w:r w:rsidRPr="00E35145">
          <w:rPr>
            <w:rStyle w:val="Hipervnculo"/>
            <w:lang w:val="es-MX"/>
          </w:rPr>
          <w:t>cuestionario de la encuesta SDG 16</w:t>
        </w:r>
      </w:hyperlink>
      <w:r w:rsidRPr="00E35145">
        <w:rPr>
          <w:lang w:val="es-MX"/>
        </w:rPr>
        <w:t xml:space="preserve">, estandarizado y probado a nivel internacional, y el </w:t>
      </w:r>
      <w:hyperlink r:id="rId14" w:history="1">
        <w:r w:rsidRPr="00E35145">
          <w:rPr>
            <w:rStyle w:val="Hipervnculo"/>
            <w:lang w:val="es-MX"/>
          </w:rPr>
          <w:t>Manual de Implementación</w:t>
        </w:r>
      </w:hyperlink>
      <w:r w:rsidRPr="00E35145">
        <w:rPr>
          <w:lang w:val="es-MX"/>
        </w:rPr>
        <w:t xml:space="preserve"> que lo acompaña, que pueden ser utilizados por los países para la recolección de datos para el indicador SDG 16.3.1, proporcionan un conjunto básico de preguntas sobre comportamientos específicos que permiten medir la tasa de denuncia de violencia física, sexual y psicológica en la población. La Iniciativa de Encuestas sobre Victimización Criminal en América Latina y el Caribe (</w:t>
      </w:r>
      <w:r w:rsidR="00111626">
        <w:rPr>
          <w:lang w:val="es-MX"/>
        </w:rPr>
        <w:t>VICLAC</w:t>
      </w:r>
      <w:r w:rsidRPr="00E35145">
        <w:rPr>
          <w:lang w:val="es-MX"/>
        </w:rPr>
        <w:t>) también ofrece una metodología estandarizada para medir la denuncia de la violencia. Si bien la formulación y la redacción precisas de las preguntas pertinentes de la encuesta pueden requerir una adaptación nacional, se ha identificado un conjunto básico de comportamientos indicativos de la violencia física, psicológica y sexual ejercida contra una persona.</w:t>
      </w:r>
    </w:p>
    <w:p w14:paraId="1A300E2D" w14:textId="77777777" w:rsidR="00E35145" w:rsidRPr="00E35145" w:rsidRDefault="00E35145" w:rsidP="00A5551C">
      <w:pPr>
        <w:pStyle w:val="MText"/>
        <w:jc w:val="both"/>
        <w:rPr>
          <w:lang w:val="es-MX"/>
        </w:rPr>
      </w:pPr>
    </w:p>
    <w:p w14:paraId="409CA353" w14:textId="77777777" w:rsidR="00E35145" w:rsidRPr="00E35145" w:rsidRDefault="00E35145" w:rsidP="00A5551C">
      <w:pPr>
        <w:pStyle w:val="MText"/>
        <w:jc w:val="both"/>
        <w:rPr>
          <w:lang w:val="es-MX"/>
        </w:rPr>
      </w:pPr>
      <w:r w:rsidRPr="00E35145">
        <w:rPr>
          <w:lang w:val="es-MX"/>
        </w:rPr>
        <w:t>Las preguntas sobre la violencia física, psicológica y sexual deben medirse por separado. Tanto el numerador como el denominador se miden mediante encuestas por muestreo de la población general.</w:t>
      </w:r>
    </w:p>
    <w:p w14:paraId="78F3F4E3" w14:textId="77777777" w:rsidR="001234E1" w:rsidRPr="00E35145" w:rsidRDefault="001234E1" w:rsidP="00A5551C">
      <w:pPr>
        <w:pStyle w:val="MText"/>
        <w:jc w:val="both"/>
        <w:rPr>
          <w:rFonts w:cstheme="minorHAnsi"/>
          <w:lang w:val="es-MX"/>
        </w:rPr>
      </w:pPr>
    </w:p>
    <w:p w14:paraId="4AD8D0B6" w14:textId="45905821" w:rsidR="00E31421" w:rsidRPr="00E35145" w:rsidRDefault="00E35145" w:rsidP="00A5551C">
      <w:pPr>
        <w:shd w:val="clear" w:color="auto" w:fill="FFFFFF"/>
        <w:spacing w:after="0"/>
        <w:jc w:val="both"/>
        <w:rPr>
          <w:rFonts w:eastAsia="Times New Roman" w:cstheme="minorHAnsi"/>
          <w:b/>
          <w:bCs/>
          <w:color w:val="4A4A4A"/>
          <w:sz w:val="21"/>
          <w:szCs w:val="21"/>
          <w:lang w:val="es-MX" w:eastAsia="en-GB"/>
        </w:rPr>
      </w:pPr>
      <w:r w:rsidRPr="00E35145">
        <w:rPr>
          <w:rFonts w:eastAsia="Times New Roman" w:cstheme="minorHAnsi"/>
          <w:b/>
          <w:bCs/>
          <w:color w:val="4A4A4A"/>
          <w:sz w:val="21"/>
          <w:szCs w:val="21"/>
          <w:lang w:val="es-MX" w:eastAsia="en-GB"/>
        </w:rPr>
        <w:t>Tabla 1: Lista de preguntas para medir las experiencias y la denuncia de la violencia</w:t>
      </w:r>
      <w:r w:rsidR="00E31421" w:rsidRPr="00E35145">
        <w:rPr>
          <w:rFonts w:eastAsia="Times New Roman" w:cstheme="minorHAnsi"/>
          <w:b/>
          <w:bCs/>
          <w:color w:val="4A4A4A"/>
          <w:sz w:val="21"/>
          <w:szCs w:val="21"/>
          <w:lang w:val="es-MX" w:eastAsia="en-GB"/>
        </w:rPr>
        <w:t xml:space="preserve"> </w:t>
      </w:r>
    </w:p>
    <w:tbl>
      <w:tblPr>
        <w:tblStyle w:val="TableGrid1"/>
        <w:tblW w:w="5000" w:type="pct"/>
        <w:tblInd w:w="0" w:type="dxa"/>
        <w:tblLook w:val="04A0" w:firstRow="1" w:lastRow="0" w:firstColumn="1" w:lastColumn="0" w:noHBand="0" w:noVBand="1"/>
      </w:tblPr>
      <w:tblGrid>
        <w:gridCol w:w="4508"/>
        <w:gridCol w:w="4508"/>
      </w:tblGrid>
      <w:tr w:rsidR="00E31421" w:rsidRPr="008C068A" w14:paraId="30F820F6" w14:textId="77777777" w:rsidTr="00D65375">
        <w:tc>
          <w:tcPr>
            <w:tcW w:w="2500" w:type="pct"/>
            <w:tcBorders>
              <w:top w:val="single" w:sz="4" w:space="0" w:color="000000"/>
              <w:left w:val="single" w:sz="4" w:space="0" w:color="000000"/>
              <w:bottom w:val="single" w:sz="4" w:space="0" w:color="000000"/>
              <w:right w:val="single" w:sz="4" w:space="0" w:color="000000"/>
            </w:tcBorders>
            <w:shd w:val="clear" w:color="auto" w:fill="EEECE1" w:themeFill="background2"/>
          </w:tcPr>
          <w:p w14:paraId="7ACBC36F" w14:textId="0FAAA0CD" w:rsidR="00E31421" w:rsidRPr="008C068A" w:rsidRDefault="00E35145" w:rsidP="00A5551C">
            <w:pPr>
              <w:spacing w:line="276" w:lineRule="auto"/>
              <w:jc w:val="both"/>
              <w:rPr>
                <w:rFonts w:asciiTheme="minorHAnsi" w:hAnsiTheme="minorHAnsi" w:cstheme="minorHAnsi"/>
                <w:b/>
                <w:bCs/>
                <w:sz w:val="21"/>
                <w:szCs w:val="21"/>
                <w:lang w:val="en-US" w:eastAsia="en-US"/>
              </w:rPr>
            </w:pPr>
            <w:proofErr w:type="spellStart"/>
            <w:r>
              <w:rPr>
                <w:rFonts w:cstheme="minorHAnsi"/>
                <w:b/>
                <w:bCs/>
                <w:sz w:val="21"/>
                <w:szCs w:val="21"/>
                <w:lang w:val="en-US" w:eastAsia="en-US"/>
              </w:rPr>
              <w:t>Contenido</w:t>
            </w:r>
            <w:proofErr w:type="spellEnd"/>
            <w:r>
              <w:rPr>
                <w:rFonts w:cstheme="minorHAnsi"/>
                <w:b/>
                <w:bCs/>
                <w:sz w:val="21"/>
                <w:szCs w:val="21"/>
                <w:lang w:val="en-US" w:eastAsia="en-US"/>
              </w:rPr>
              <w:t xml:space="preserve"> de la </w:t>
            </w:r>
            <w:proofErr w:type="spellStart"/>
            <w:r>
              <w:rPr>
                <w:rFonts w:cstheme="minorHAnsi"/>
                <w:b/>
                <w:bCs/>
                <w:sz w:val="21"/>
                <w:szCs w:val="21"/>
                <w:lang w:val="en-US" w:eastAsia="en-US"/>
              </w:rPr>
              <w:t>pregunta</w:t>
            </w:r>
            <w:proofErr w:type="spellEnd"/>
          </w:p>
        </w:tc>
        <w:tc>
          <w:tcPr>
            <w:tcW w:w="2500" w:type="pct"/>
            <w:tcBorders>
              <w:top w:val="single" w:sz="4" w:space="0" w:color="000000"/>
              <w:left w:val="single" w:sz="4" w:space="0" w:color="000000"/>
              <w:bottom w:val="single" w:sz="4" w:space="0" w:color="000000"/>
              <w:right w:val="single" w:sz="4" w:space="0" w:color="000000"/>
            </w:tcBorders>
            <w:shd w:val="clear" w:color="auto" w:fill="EEECE1" w:themeFill="background2"/>
          </w:tcPr>
          <w:p w14:paraId="76157A0C" w14:textId="214B5650" w:rsidR="00E31421" w:rsidRPr="008C068A" w:rsidRDefault="00E31421" w:rsidP="00A5551C">
            <w:pPr>
              <w:spacing w:line="276" w:lineRule="auto"/>
              <w:jc w:val="both"/>
              <w:rPr>
                <w:rFonts w:asciiTheme="minorHAnsi" w:hAnsiTheme="minorHAnsi" w:cstheme="minorHAnsi"/>
                <w:b/>
                <w:bCs/>
                <w:sz w:val="21"/>
                <w:szCs w:val="21"/>
                <w:lang w:val="en-US" w:eastAsia="en-US"/>
              </w:rPr>
            </w:pPr>
            <w:proofErr w:type="spellStart"/>
            <w:r w:rsidRPr="008C068A">
              <w:rPr>
                <w:rFonts w:cstheme="minorHAnsi"/>
                <w:b/>
                <w:bCs/>
                <w:sz w:val="21"/>
                <w:szCs w:val="21"/>
                <w:lang w:val="en-US" w:eastAsia="en-US"/>
              </w:rPr>
              <w:t>Instruc</w:t>
            </w:r>
            <w:r w:rsidR="00E35145">
              <w:rPr>
                <w:rFonts w:cstheme="minorHAnsi"/>
                <w:b/>
                <w:bCs/>
                <w:sz w:val="21"/>
                <w:szCs w:val="21"/>
                <w:lang w:val="en-US" w:eastAsia="en-US"/>
              </w:rPr>
              <w:t>ción</w:t>
            </w:r>
            <w:proofErr w:type="spellEnd"/>
          </w:p>
        </w:tc>
      </w:tr>
      <w:tr w:rsidR="00E31421" w:rsidRPr="00D46FFD" w14:paraId="6B66C4CA" w14:textId="77777777" w:rsidTr="00D65375">
        <w:tc>
          <w:tcPr>
            <w:tcW w:w="2500" w:type="pct"/>
            <w:tcBorders>
              <w:top w:val="single" w:sz="4" w:space="0" w:color="000000"/>
              <w:left w:val="single" w:sz="4" w:space="0" w:color="000000"/>
              <w:bottom w:val="single" w:sz="4" w:space="0" w:color="000000"/>
              <w:right w:val="single" w:sz="4" w:space="0" w:color="000000"/>
            </w:tcBorders>
            <w:shd w:val="pct10" w:color="auto" w:fill="auto"/>
          </w:tcPr>
          <w:p w14:paraId="3A1547EC" w14:textId="552CCFAF" w:rsidR="00E31421" w:rsidRPr="00A86D42" w:rsidRDefault="00A86D42" w:rsidP="00A5551C">
            <w:pPr>
              <w:numPr>
                <w:ilvl w:val="0"/>
                <w:numId w:val="5"/>
              </w:numPr>
              <w:ind w:left="315" w:hanging="284"/>
              <w:contextualSpacing/>
              <w:jc w:val="both"/>
              <w:rPr>
                <w:rFonts w:cstheme="minorHAnsi"/>
                <w:sz w:val="21"/>
                <w:szCs w:val="21"/>
                <w:lang w:val="es-MX" w:eastAsia="en-US"/>
              </w:rPr>
            </w:pPr>
            <w:r w:rsidRPr="00A86D42">
              <w:rPr>
                <w:rFonts w:cstheme="minorHAnsi"/>
                <w:sz w:val="21"/>
                <w:szCs w:val="21"/>
                <w:lang w:val="es-MX" w:eastAsia="en-US"/>
              </w:rPr>
              <w:t xml:space="preserve">Experiencia de violencia física en los últimos 12 meses, por tipo de violencia física (véase el cuadro 2 para el conjunto de actos/comportamientos indicativos de violencia física) </w:t>
            </w:r>
          </w:p>
        </w:tc>
        <w:tc>
          <w:tcPr>
            <w:tcW w:w="2500" w:type="pct"/>
            <w:tcBorders>
              <w:top w:val="single" w:sz="4" w:space="0" w:color="000000"/>
              <w:left w:val="single" w:sz="4" w:space="0" w:color="000000"/>
              <w:bottom w:val="single" w:sz="4" w:space="0" w:color="000000"/>
              <w:right w:val="single" w:sz="4" w:space="0" w:color="000000"/>
            </w:tcBorders>
            <w:shd w:val="pct10" w:color="auto" w:fill="auto"/>
          </w:tcPr>
          <w:p w14:paraId="0A2E57BF" w14:textId="19D01615" w:rsidR="0070058C" w:rsidRPr="0070058C" w:rsidRDefault="0070058C" w:rsidP="00A5551C">
            <w:pPr>
              <w:jc w:val="both"/>
              <w:rPr>
                <w:rFonts w:cstheme="minorHAnsi"/>
                <w:sz w:val="21"/>
                <w:szCs w:val="21"/>
                <w:lang w:val="es-MX" w:eastAsia="en-US"/>
              </w:rPr>
            </w:pPr>
            <w:r w:rsidRPr="0070058C">
              <w:rPr>
                <w:rFonts w:cstheme="minorHAnsi"/>
                <w:sz w:val="21"/>
                <w:szCs w:val="21"/>
                <w:lang w:val="es-MX" w:eastAsia="en-US"/>
              </w:rPr>
              <w:t>Si no se ha sufrido violencia física, pase al punto 4; en caso contrario, vaya al punto 2.</w:t>
            </w:r>
          </w:p>
          <w:p w14:paraId="5D74F84F" w14:textId="2EE8FF9F" w:rsidR="00E31421" w:rsidRPr="0070058C" w:rsidRDefault="00E31421" w:rsidP="00A5551C">
            <w:pPr>
              <w:spacing w:line="276" w:lineRule="auto"/>
              <w:jc w:val="both"/>
              <w:rPr>
                <w:rFonts w:asciiTheme="minorHAnsi" w:hAnsiTheme="minorHAnsi" w:cstheme="minorHAnsi"/>
                <w:sz w:val="21"/>
                <w:szCs w:val="21"/>
                <w:lang w:val="es-MX" w:eastAsia="en-US"/>
              </w:rPr>
            </w:pPr>
          </w:p>
        </w:tc>
      </w:tr>
      <w:tr w:rsidR="00E31421" w:rsidRPr="00E55EA2" w14:paraId="58B14C28" w14:textId="77777777" w:rsidTr="00D65375">
        <w:tc>
          <w:tcPr>
            <w:tcW w:w="2500" w:type="pct"/>
            <w:tcBorders>
              <w:top w:val="single" w:sz="4" w:space="0" w:color="000000"/>
              <w:left w:val="single" w:sz="4" w:space="0" w:color="000000"/>
              <w:bottom w:val="single" w:sz="4" w:space="0" w:color="000000"/>
              <w:right w:val="single" w:sz="4" w:space="0" w:color="000000"/>
            </w:tcBorders>
            <w:shd w:val="pct10" w:color="auto" w:fill="auto"/>
          </w:tcPr>
          <w:p w14:paraId="60986E45" w14:textId="02F1DE7F" w:rsidR="00E31421" w:rsidRPr="00A86D42" w:rsidRDefault="00A86D42" w:rsidP="00A5551C">
            <w:pPr>
              <w:numPr>
                <w:ilvl w:val="0"/>
                <w:numId w:val="5"/>
              </w:numPr>
              <w:ind w:left="315" w:hanging="284"/>
              <w:contextualSpacing/>
              <w:jc w:val="both"/>
              <w:rPr>
                <w:rFonts w:cstheme="minorHAnsi"/>
                <w:sz w:val="21"/>
                <w:szCs w:val="21"/>
                <w:lang w:val="es-MX" w:eastAsia="en-US"/>
              </w:rPr>
            </w:pPr>
            <w:r w:rsidRPr="00A86D42">
              <w:rPr>
                <w:rFonts w:cstheme="minorHAnsi"/>
                <w:sz w:val="21"/>
                <w:szCs w:val="21"/>
                <w:lang w:val="es-MX" w:eastAsia="en-US"/>
              </w:rPr>
              <w:t>Tipo de violencia física más reciente sufrida</w:t>
            </w:r>
          </w:p>
        </w:tc>
        <w:tc>
          <w:tcPr>
            <w:tcW w:w="2500" w:type="pct"/>
            <w:tcBorders>
              <w:top w:val="single" w:sz="4" w:space="0" w:color="000000"/>
              <w:left w:val="single" w:sz="4" w:space="0" w:color="000000"/>
              <w:bottom w:val="single" w:sz="4" w:space="0" w:color="000000"/>
              <w:right w:val="single" w:sz="4" w:space="0" w:color="000000"/>
            </w:tcBorders>
            <w:shd w:val="pct10" w:color="auto" w:fill="auto"/>
          </w:tcPr>
          <w:p w14:paraId="52CB34B1" w14:textId="3A3D24BD" w:rsidR="00E31421" w:rsidRPr="001F1EBB" w:rsidRDefault="001F1EBB" w:rsidP="00A5551C">
            <w:pPr>
              <w:spacing w:line="276" w:lineRule="auto"/>
              <w:jc w:val="both"/>
              <w:rPr>
                <w:rFonts w:cstheme="minorHAnsi"/>
                <w:sz w:val="21"/>
                <w:szCs w:val="21"/>
                <w:lang w:val="es-MX" w:eastAsia="en-US"/>
              </w:rPr>
            </w:pPr>
            <w:r w:rsidRPr="001F1EBB">
              <w:rPr>
                <w:rFonts w:cstheme="minorHAnsi"/>
                <w:sz w:val="21"/>
                <w:szCs w:val="21"/>
                <w:lang w:val="es-MX" w:eastAsia="en-US"/>
              </w:rPr>
              <w:t>Continúa con el punto 3.</w:t>
            </w:r>
          </w:p>
        </w:tc>
      </w:tr>
      <w:tr w:rsidR="00E31421" w:rsidRPr="00E55EA2" w14:paraId="49713600" w14:textId="77777777" w:rsidTr="00D65375">
        <w:tc>
          <w:tcPr>
            <w:tcW w:w="2500" w:type="pct"/>
            <w:tcBorders>
              <w:top w:val="single" w:sz="4" w:space="0" w:color="000000"/>
              <w:left w:val="single" w:sz="4" w:space="0" w:color="000000"/>
              <w:bottom w:val="single" w:sz="4" w:space="0" w:color="000000"/>
              <w:right w:val="single" w:sz="4" w:space="0" w:color="000000"/>
            </w:tcBorders>
            <w:shd w:val="pct10" w:color="auto" w:fill="auto"/>
          </w:tcPr>
          <w:p w14:paraId="24C37CEA" w14:textId="0EF740AC" w:rsidR="00E31421" w:rsidRPr="00E16015" w:rsidRDefault="00E16015" w:rsidP="00A5551C">
            <w:pPr>
              <w:numPr>
                <w:ilvl w:val="0"/>
                <w:numId w:val="5"/>
              </w:numPr>
              <w:ind w:left="315" w:hanging="284"/>
              <w:contextualSpacing/>
              <w:jc w:val="both"/>
              <w:rPr>
                <w:rFonts w:cstheme="minorHAnsi"/>
                <w:sz w:val="21"/>
                <w:szCs w:val="21"/>
                <w:lang w:val="es-MX" w:eastAsia="en-US"/>
              </w:rPr>
            </w:pPr>
            <w:r w:rsidRPr="00E16015">
              <w:rPr>
                <w:rFonts w:cstheme="minorHAnsi"/>
                <w:sz w:val="21"/>
                <w:szCs w:val="21"/>
                <w:lang w:val="es-MX" w:eastAsia="en-US"/>
              </w:rPr>
              <w:t>¿Denunciaste este último incidente a la policía o a cualquier otra autoridad competente donde pudieras solicitar ayuda o justicia?</w:t>
            </w:r>
          </w:p>
        </w:tc>
        <w:tc>
          <w:tcPr>
            <w:tcW w:w="2500" w:type="pct"/>
            <w:tcBorders>
              <w:top w:val="single" w:sz="4" w:space="0" w:color="000000"/>
              <w:left w:val="single" w:sz="4" w:space="0" w:color="000000"/>
              <w:bottom w:val="single" w:sz="4" w:space="0" w:color="000000"/>
              <w:right w:val="single" w:sz="4" w:space="0" w:color="000000"/>
            </w:tcBorders>
            <w:shd w:val="pct10" w:color="auto" w:fill="auto"/>
          </w:tcPr>
          <w:p w14:paraId="29ABBA44" w14:textId="77777777" w:rsidR="001F1EBB" w:rsidRPr="001F1EBB" w:rsidRDefault="001F1EBB" w:rsidP="00A5551C">
            <w:pPr>
              <w:spacing w:line="276" w:lineRule="auto"/>
              <w:jc w:val="both"/>
              <w:rPr>
                <w:rFonts w:cstheme="minorHAnsi"/>
                <w:sz w:val="21"/>
                <w:szCs w:val="21"/>
                <w:lang w:val="es-MX" w:eastAsia="en-US"/>
              </w:rPr>
            </w:pPr>
            <w:r w:rsidRPr="001F1EBB">
              <w:rPr>
                <w:rFonts w:cstheme="minorHAnsi"/>
                <w:sz w:val="21"/>
                <w:szCs w:val="21"/>
                <w:lang w:val="es-MX" w:eastAsia="en-US"/>
              </w:rPr>
              <w:t>Vaya a 4.</w:t>
            </w:r>
          </w:p>
          <w:p w14:paraId="7A9BE370" w14:textId="4278A701" w:rsidR="00E31421" w:rsidRPr="008C068A" w:rsidRDefault="00E31421" w:rsidP="00A5551C">
            <w:pPr>
              <w:spacing w:line="276" w:lineRule="auto"/>
              <w:jc w:val="both"/>
              <w:rPr>
                <w:rFonts w:asciiTheme="minorHAnsi" w:hAnsiTheme="minorHAnsi" w:cstheme="minorHAnsi"/>
                <w:sz w:val="21"/>
                <w:szCs w:val="21"/>
                <w:lang w:val="en-US" w:eastAsia="en-US"/>
              </w:rPr>
            </w:pPr>
          </w:p>
        </w:tc>
      </w:tr>
      <w:tr w:rsidR="00E31421" w:rsidRPr="00D46FFD" w14:paraId="5326AA2E" w14:textId="77777777" w:rsidTr="00D65375">
        <w:tc>
          <w:tcPr>
            <w:tcW w:w="2500" w:type="pct"/>
            <w:tcBorders>
              <w:top w:val="single" w:sz="4" w:space="0" w:color="000000"/>
              <w:left w:val="single" w:sz="4" w:space="0" w:color="000000"/>
              <w:bottom w:val="single" w:sz="4" w:space="0" w:color="000000"/>
              <w:right w:val="single" w:sz="4" w:space="0" w:color="000000"/>
            </w:tcBorders>
            <w:shd w:val="pct10" w:color="auto" w:fill="auto"/>
          </w:tcPr>
          <w:p w14:paraId="173170A6" w14:textId="4CE33E25" w:rsidR="00E31421" w:rsidRPr="008B3707" w:rsidRDefault="008B3707" w:rsidP="00A5551C">
            <w:pPr>
              <w:numPr>
                <w:ilvl w:val="0"/>
                <w:numId w:val="5"/>
              </w:numPr>
              <w:ind w:left="315" w:hanging="284"/>
              <w:contextualSpacing/>
              <w:jc w:val="both"/>
              <w:rPr>
                <w:rFonts w:cstheme="minorHAnsi"/>
                <w:sz w:val="21"/>
                <w:szCs w:val="21"/>
                <w:lang w:val="es-MX" w:eastAsia="en-US"/>
              </w:rPr>
            </w:pPr>
            <w:r w:rsidRPr="008B3707">
              <w:rPr>
                <w:rFonts w:cstheme="minorHAnsi"/>
                <w:sz w:val="21"/>
                <w:szCs w:val="21"/>
                <w:lang w:val="es-MX" w:eastAsia="en-US"/>
              </w:rPr>
              <w:t xml:space="preserve">Experiencia de violencia psicológica en los últimos 12 meses, por tipo de violencia </w:t>
            </w:r>
            <w:r w:rsidRPr="008B3707">
              <w:rPr>
                <w:rFonts w:cstheme="minorHAnsi"/>
                <w:sz w:val="21"/>
                <w:szCs w:val="21"/>
                <w:lang w:val="es-MX" w:eastAsia="en-US"/>
              </w:rPr>
              <w:lastRenderedPageBreak/>
              <w:t xml:space="preserve">psicológica (véase el cuadro 2 para el conjunto de actos/comportamientos indicativos de violencia psicológica) </w:t>
            </w:r>
          </w:p>
        </w:tc>
        <w:tc>
          <w:tcPr>
            <w:tcW w:w="2500" w:type="pct"/>
            <w:tcBorders>
              <w:top w:val="single" w:sz="4" w:space="0" w:color="000000"/>
              <w:left w:val="single" w:sz="4" w:space="0" w:color="000000"/>
              <w:bottom w:val="single" w:sz="4" w:space="0" w:color="000000"/>
              <w:right w:val="single" w:sz="4" w:space="0" w:color="000000"/>
            </w:tcBorders>
            <w:shd w:val="pct10" w:color="auto" w:fill="auto"/>
          </w:tcPr>
          <w:p w14:paraId="3448D79D" w14:textId="77777777" w:rsidR="00E071FA" w:rsidRPr="00E071FA" w:rsidRDefault="00E071FA" w:rsidP="00A5551C">
            <w:pPr>
              <w:spacing w:line="276" w:lineRule="auto"/>
              <w:jc w:val="both"/>
              <w:rPr>
                <w:rFonts w:cstheme="minorHAnsi"/>
                <w:sz w:val="21"/>
                <w:szCs w:val="21"/>
                <w:lang w:val="es-MX" w:eastAsia="en-US"/>
              </w:rPr>
            </w:pPr>
            <w:r w:rsidRPr="00E071FA">
              <w:rPr>
                <w:rFonts w:cstheme="minorHAnsi"/>
                <w:sz w:val="21"/>
                <w:szCs w:val="21"/>
                <w:lang w:val="es-MX" w:eastAsia="en-US"/>
              </w:rPr>
              <w:lastRenderedPageBreak/>
              <w:t>Si no se ha sufrido violencia psicológica, pase al punto 7; en caso contrario, vaya al punto 5.</w:t>
            </w:r>
          </w:p>
          <w:p w14:paraId="5EBB5131" w14:textId="7121AF23" w:rsidR="00E31421" w:rsidRPr="00E071FA" w:rsidRDefault="00E31421" w:rsidP="00A5551C">
            <w:pPr>
              <w:spacing w:line="276" w:lineRule="auto"/>
              <w:jc w:val="both"/>
              <w:rPr>
                <w:rFonts w:asciiTheme="minorHAnsi" w:hAnsiTheme="minorHAnsi" w:cstheme="minorHAnsi"/>
                <w:sz w:val="21"/>
                <w:szCs w:val="21"/>
                <w:lang w:val="es-MX" w:eastAsia="en-US"/>
              </w:rPr>
            </w:pPr>
          </w:p>
        </w:tc>
      </w:tr>
      <w:tr w:rsidR="00E31421" w:rsidRPr="00E55EA2" w14:paraId="0EF2B408" w14:textId="77777777" w:rsidTr="00D65375">
        <w:tc>
          <w:tcPr>
            <w:tcW w:w="2500" w:type="pct"/>
            <w:tcBorders>
              <w:top w:val="single" w:sz="4" w:space="0" w:color="000000"/>
              <w:left w:val="single" w:sz="4" w:space="0" w:color="000000"/>
              <w:bottom w:val="single" w:sz="4" w:space="0" w:color="000000"/>
              <w:right w:val="single" w:sz="4" w:space="0" w:color="000000"/>
            </w:tcBorders>
            <w:shd w:val="pct10" w:color="auto" w:fill="auto"/>
          </w:tcPr>
          <w:p w14:paraId="0D5B7756" w14:textId="607E3AFB" w:rsidR="00E31421" w:rsidRPr="00D45BFD" w:rsidRDefault="00D45BFD" w:rsidP="00A5551C">
            <w:pPr>
              <w:numPr>
                <w:ilvl w:val="0"/>
                <w:numId w:val="5"/>
              </w:numPr>
              <w:ind w:left="315" w:hanging="284"/>
              <w:contextualSpacing/>
              <w:jc w:val="both"/>
              <w:rPr>
                <w:rFonts w:cstheme="minorHAnsi"/>
                <w:sz w:val="21"/>
                <w:szCs w:val="21"/>
                <w:lang w:val="es-MX" w:eastAsia="en-US"/>
              </w:rPr>
            </w:pPr>
            <w:r w:rsidRPr="00D45BFD">
              <w:rPr>
                <w:rFonts w:cstheme="minorHAnsi"/>
                <w:sz w:val="21"/>
                <w:szCs w:val="21"/>
                <w:lang w:val="es-MX" w:eastAsia="en-US"/>
              </w:rPr>
              <w:lastRenderedPageBreak/>
              <w:t>Tipo más reciente de violencia psicológica sufrida</w:t>
            </w:r>
          </w:p>
        </w:tc>
        <w:tc>
          <w:tcPr>
            <w:tcW w:w="2500" w:type="pct"/>
            <w:tcBorders>
              <w:top w:val="single" w:sz="4" w:space="0" w:color="000000"/>
              <w:left w:val="single" w:sz="4" w:space="0" w:color="000000"/>
              <w:bottom w:val="single" w:sz="4" w:space="0" w:color="000000"/>
              <w:right w:val="single" w:sz="4" w:space="0" w:color="000000"/>
            </w:tcBorders>
            <w:shd w:val="pct10" w:color="auto" w:fill="auto"/>
          </w:tcPr>
          <w:p w14:paraId="08FDE2CE" w14:textId="0C91CEBE" w:rsidR="00E31421" w:rsidRPr="00E071FA" w:rsidRDefault="00E071FA" w:rsidP="00A5551C">
            <w:pPr>
              <w:spacing w:line="276" w:lineRule="auto"/>
              <w:jc w:val="both"/>
              <w:rPr>
                <w:rFonts w:cstheme="minorHAnsi"/>
                <w:sz w:val="21"/>
                <w:szCs w:val="21"/>
                <w:lang w:val="es-MX" w:eastAsia="en-US"/>
              </w:rPr>
            </w:pPr>
            <w:r w:rsidRPr="00E071FA">
              <w:rPr>
                <w:rFonts w:cstheme="minorHAnsi"/>
                <w:sz w:val="21"/>
                <w:szCs w:val="21"/>
                <w:lang w:val="es-MX" w:eastAsia="en-US"/>
              </w:rPr>
              <w:t>Continúa con el punto 6.</w:t>
            </w:r>
          </w:p>
        </w:tc>
      </w:tr>
      <w:tr w:rsidR="00E31421" w:rsidRPr="00E55EA2" w14:paraId="512D5E0C" w14:textId="77777777" w:rsidTr="00D65375">
        <w:tc>
          <w:tcPr>
            <w:tcW w:w="2500" w:type="pct"/>
            <w:tcBorders>
              <w:top w:val="single" w:sz="4" w:space="0" w:color="000000"/>
              <w:left w:val="single" w:sz="4" w:space="0" w:color="000000"/>
              <w:bottom w:val="single" w:sz="4" w:space="0" w:color="000000"/>
              <w:right w:val="single" w:sz="4" w:space="0" w:color="000000"/>
            </w:tcBorders>
            <w:shd w:val="pct10" w:color="auto" w:fill="auto"/>
          </w:tcPr>
          <w:p w14:paraId="0FF15D6B" w14:textId="7A989997" w:rsidR="00E31421" w:rsidRPr="00D45BFD" w:rsidRDefault="00D45BFD" w:rsidP="00A5551C">
            <w:pPr>
              <w:numPr>
                <w:ilvl w:val="0"/>
                <w:numId w:val="5"/>
              </w:numPr>
              <w:ind w:left="315" w:hanging="284"/>
              <w:contextualSpacing/>
              <w:jc w:val="both"/>
              <w:rPr>
                <w:rFonts w:cstheme="minorHAnsi"/>
                <w:sz w:val="21"/>
                <w:szCs w:val="21"/>
                <w:lang w:val="es-MX" w:eastAsia="en-US"/>
              </w:rPr>
            </w:pPr>
            <w:r w:rsidRPr="00D45BFD">
              <w:rPr>
                <w:rFonts w:cstheme="minorHAnsi"/>
                <w:sz w:val="21"/>
                <w:szCs w:val="21"/>
                <w:lang w:val="es-MX" w:eastAsia="en-US"/>
              </w:rPr>
              <w:t>¿Denunciaste este último incidente a la policía o a cualquier otra autoridad competente donde pudieras solicitar ayuda o justicia?</w:t>
            </w:r>
          </w:p>
        </w:tc>
        <w:tc>
          <w:tcPr>
            <w:tcW w:w="2500" w:type="pct"/>
            <w:tcBorders>
              <w:top w:val="single" w:sz="4" w:space="0" w:color="000000"/>
              <w:left w:val="single" w:sz="4" w:space="0" w:color="000000"/>
              <w:bottom w:val="single" w:sz="4" w:space="0" w:color="000000"/>
              <w:right w:val="single" w:sz="4" w:space="0" w:color="000000"/>
            </w:tcBorders>
            <w:shd w:val="pct10" w:color="auto" w:fill="auto"/>
          </w:tcPr>
          <w:p w14:paraId="069E938A" w14:textId="77777777" w:rsidR="00E071FA" w:rsidRPr="00E071FA" w:rsidRDefault="00E071FA" w:rsidP="00A5551C">
            <w:pPr>
              <w:spacing w:line="276" w:lineRule="auto"/>
              <w:jc w:val="both"/>
              <w:rPr>
                <w:rFonts w:cstheme="minorHAnsi"/>
                <w:sz w:val="21"/>
                <w:szCs w:val="21"/>
                <w:lang w:val="es-MX" w:eastAsia="en-US"/>
              </w:rPr>
            </w:pPr>
            <w:r w:rsidRPr="00E071FA">
              <w:rPr>
                <w:rFonts w:cstheme="minorHAnsi"/>
                <w:sz w:val="21"/>
                <w:szCs w:val="21"/>
                <w:lang w:val="es-MX" w:eastAsia="en-US"/>
              </w:rPr>
              <w:t>Vaya al 7.</w:t>
            </w:r>
          </w:p>
          <w:p w14:paraId="3999826D" w14:textId="79AD40DF" w:rsidR="00E31421" w:rsidRPr="008C068A" w:rsidRDefault="00E31421" w:rsidP="00A5551C">
            <w:pPr>
              <w:spacing w:line="276" w:lineRule="auto"/>
              <w:jc w:val="both"/>
              <w:rPr>
                <w:rFonts w:asciiTheme="minorHAnsi" w:hAnsiTheme="minorHAnsi" w:cstheme="minorHAnsi"/>
                <w:sz w:val="21"/>
                <w:szCs w:val="21"/>
                <w:lang w:val="en-US" w:eastAsia="en-US"/>
              </w:rPr>
            </w:pPr>
          </w:p>
        </w:tc>
      </w:tr>
      <w:tr w:rsidR="00E31421" w:rsidRPr="00D46FFD" w14:paraId="18702BF8" w14:textId="77777777" w:rsidTr="00D65375">
        <w:tc>
          <w:tcPr>
            <w:tcW w:w="2500" w:type="pct"/>
            <w:tcBorders>
              <w:top w:val="single" w:sz="4" w:space="0" w:color="000000"/>
              <w:left w:val="single" w:sz="4" w:space="0" w:color="000000"/>
              <w:bottom w:val="single" w:sz="4" w:space="0" w:color="000000"/>
              <w:right w:val="single" w:sz="4" w:space="0" w:color="000000"/>
            </w:tcBorders>
            <w:shd w:val="pct10" w:color="auto" w:fill="auto"/>
          </w:tcPr>
          <w:p w14:paraId="547DD304" w14:textId="0CEF6B4F" w:rsidR="00E31421" w:rsidRPr="002768F8" w:rsidRDefault="002768F8" w:rsidP="00A5551C">
            <w:pPr>
              <w:numPr>
                <w:ilvl w:val="0"/>
                <w:numId w:val="5"/>
              </w:numPr>
              <w:ind w:left="315" w:hanging="284"/>
              <w:contextualSpacing/>
              <w:jc w:val="both"/>
              <w:rPr>
                <w:rFonts w:cstheme="minorHAnsi"/>
                <w:sz w:val="21"/>
                <w:szCs w:val="21"/>
                <w:lang w:val="es-MX" w:eastAsia="en-US"/>
              </w:rPr>
            </w:pPr>
            <w:r w:rsidRPr="002768F8">
              <w:rPr>
                <w:rFonts w:cstheme="minorHAnsi"/>
                <w:sz w:val="21"/>
                <w:szCs w:val="21"/>
                <w:lang w:val="es-MX" w:eastAsia="en-US"/>
              </w:rPr>
              <w:t xml:space="preserve">Experiencia de violencia sexual en los últimos 12 meses, por tipo de violencia sexual (véase el cuadro 2 para el conjunto de actos/conductas indicativas de violencia sexual) </w:t>
            </w:r>
          </w:p>
        </w:tc>
        <w:tc>
          <w:tcPr>
            <w:tcW w:w="2500" w:type="pct"/>
            <w:tcBorders>
              <w:top w:val="single" w:sz="4" w:space="0" w:color="000000"/>
              <w:left w:val="single" w:sz="4" w:space="0" w:color="000000"/>
              <w:bottom w:val="single" w:sz="4" w:space="0" w:color="000000"/>
              <w:right w:val="single" w:sz="4" w:space="0" w:color="000000"/>
            </w:tcBorders>
            <w:shd w:val="pct10" w:color="auto" w:fill="auto"/>
          </w:tcPr>
          <w:p w14:paraId="09E8B5E0" w14:textId="77777777" w:rsidR="00D72384" w:rsidRPr="00D72384" w:rsidRDefault="00D72384" w:rsidP="00A5551C">
            <w:pPr>
              <w:jc w:val="both"/>
              <w:rPr>
                <w:rFonts w:cstheme="minorHAnsi"/>
                <w:sz w:val="21"/>
                <w:szCs w:val="21"/>
                <w:lang w:val="es-MX" w:eastAsia="en-US"/>
              </w:rPr>
            </w:pPr>
            <w:r w:rsidRPr="00D72384">
              <w:rPr>
                <w:rFonts w:cstheme="minorHAnsi"/>
                <w:sz w:val="21"/>
                <w:szCs w:val="21"/>
                <w:lang w:val="es-MX" w:eastAsia="en-US"/>
              </w:rPr>
              <w:t>Si no se ha sufrido violencia sexual, pase al FINAL; de lo contrario, vaya al 8.</w:t>
            </w:r>
          </w:p>
          <w:p w14:paraId="7A15266D" w14:textId="4B3D4E11" w:rsidR="00E31421" w:rsidRPr="00D72384" w:rsidRDefault="00E31421" w:rsidP="00A5551C">
            <w:pPr>
              <w:jc w:val="both"/>
              <w:rPr>
                <w:rFonts w:cstheme="minorHAnsi"/>
                <w:sz w:val="21"/>
                <w:szCs w:val="21"/>
                <w:lang w:val="es-MX" w:eastAsia="en-US"/>
              </w:rPr>
            </w:pPr>
          </w:p>
        </w:tc>
      </w:tr>
      <w:tr w:rsidR="00E31421" w:rsidRPr="00E55EA2" w14:paraId="71CB3CB4" w14:textId="77777777" w:rsidTr="00D65375">
        <w:tc>
          <w:tcPr>
            <w:tcW w:w="2500" w:type="pct"/>
            <w:tcBorders>
              <w:top w:val="single" w:sz="4" w:space="0" w:color="000000"/>
              <w:left w:val="single" w:sz="4" w:space="0" w:color="000000"/>
              <w:bottom w:val="single" w:sz="4" w:space="0" w:color="000000"/>
              <w:right w:val="single" w:sz="4" w:space="0" w:color="000000"/>
            </w:tcBorders>
            <w:shd w:val="pct10" w:color="auto" w:fill="auto"/>
          </w:tcPr>
          <w:p w14:paraId="2253930D" w14:textId="29F3751D" w:rsidR="00E31421" w:rsidRPr="002768F8" w:rsidRDefault="002768F8" w:rsidP="00A5551C">
            <w:pPr>
              <w:numPr>
                <w:ilvl w:val="0"/>
                <w:numId w:val="5"/>
              </w:numPr>
              <w:ind w:left="315" w:hanging="284"/>
              <w:contextualSpacing/>
              <w:jc w:val="both"/>
              <w:rPr>
                <w:rFonts w:cstheme="minorHAnsi"/>
                <w:sz w:val="21"/>
                <w:szCs w:val="21"/>
                <w:lang w:val="es-MX" w:eastAsia="en-US"/>
              </w:rPr>
            </w:pPr>
            <w:r w:rsidRPr="002768F8">
              <w:rPr>
                <w:rFonts w:cstheme="minorHAnsi"/>
                <w:sz w:val="21"/>
                <w:szCs w:val="21"/>
                <w:lang w:val="es-MX" w:eastAsia="en-US"/>
              </w:rPr>
              <w:t>Tipo más reciente de violencia sexual sufrida</w:t>
            </w:r>
          </w:p>
        </w:tc>
        <w:tc>
          <w:tcPr>
            <w:tcW w:w="2500" w:type="pct"/>
            <w:tcBorders>
              <w:top w:val="single" w:sz="4" w:space="0" w:color="000000"/>
              <w:left w:val="single" w:sz="4" w:space="0" w:color="000000"/>
              <w:bottom w:val="single" w:sz="4" w:space="0" w:color="000000"/>
              <w:right w:val="single" w:sz="4" w:space="0" w:color="000000"/>
            </w:tcBorders>
            <w:shd w:val="pct10" w:color="auto" w:fill="auto"/>
          </w:tcPr>
          <w:p w14:paraId="7B3D17E9" w14:textId="69F46D55" w:rsidR="00E31421" w:rsidRPr="00D72384" w:rsidRDefault="00D72384" w:rsidP="00A5551C">
            <w:pPr>
              <w:jc w:val="both"/>
              <w:rPr>
                <w:rFonts w:cstheme="minorHAnsi"/>
                <w:sz w:val="21"/>
                <w:szCs w:val="21"/>
                <w:lang w:val="es-MX" w:eastAsia="en-US"/>
              </w:rPr>
            </w:pPr>
            <w:r w:rsidRPr="00D72384">
              <w:rPr>
                <w:rFonts w:cstheme="minorHAnsi"/>
                <w:sz w:val="21"/>
                <w:szCs w:val="21"/>
                <w:lang w:val="es-MX" w:eastAsia="en-US"/>
              </w:rPr>
              <w:t>Continúa con el punto 9.</w:t>
            </w:r>
          </w:p>
        </w:tc>
      </w:tr>
      <w:tr w:rsidR="00E31421" w:rsidRPr="00E55EA2" w14:paraId="777D31DC" w14:textId="77777777" w:rsidTr="00D65375">
        <w:tc>
          <w:tcPr>
            <w:tcW w:w="2500" w:type="pct"/>
            <w:tcBorders>
              <w:top w:val="single" w:sz="4" w:space="0" w:color="000000"/>
              <w:left w:val="single" w:sz="4" w:space="0" w:color="000000"/>
              <w:bottom w:val="single" w:sz="4" w:space="0" w:color="000000"/>
              <w:right w:val="single" w:sz="4" w:space="0" w:color="000000"/>
            </w:tcBorders>
            <w:shd w:val="pct10" w:color="auto" w:fill="auto"/>
          </w:tcPr>
          <w:p w14:paraId="1CE4B75C" w14:textId="26BF9F3D" w:rsidR="00E31421" w:rsidRPr="0070058C" w:rsidRDefault="0070058C" w:rsidP="00A5551C">
            <w:pPr>
              <w:numPr>
                <w:ilvl w:val="0"/>
                <w:numId w:val="5"/>
              </w:numPr>
              <w:ind w:left="315" w:hanging="284"/>
              <w:contextualSpacing/>
              <w:jc w:val="both"/>
              <w:rPr>
                <w:rFonts w:cstheme="minorHAnsi"/>
                <w:sz w:val="21"/>
                <w:szCs w:val="21"/>
                <w:lang w:val="es-MX" w:eastAsia="en-US"/>
              </w:rPr>
            </w:pPr>
            <w:r w:rsidRPr="0070058C">
              <w:rPr>
                <w:rFonts w:cstheme="minorHAnsi"/>
                <w:sz w:val="21"/>
                <w:szCs w:val="21"/>
                <w:lang w:val="es-MX" w:eastAsia="en-US"/>
              </w:rPr>
              <w:t>¿Denunciaste este último incidente a la policía o a cualquier otra autoridad competente donde pudieras solicitar ayuda o justicia</w:t>
            </w:r>
            <w:r>
              <w:rPr>
                <w:rFonts w:cstheme="minorHAnsi"/>
                <w:sz w:val="21"/>
                <w:szCs w:val="21"/>
                <w:lang w:val="es-MX" w:eastAsia="en-US"/>
              </w:rPr>
              <w:t>?</w:t>
            </w:r>
          </w:p>
        </w:tc>
        <w:tc>
          <w:tcPr>
            <w:tcW w:w="2500" w:type="pct"/>
            <w:tcBorders>
              <w:top w:val="single" w:sz="4" w:space="0" w:color="000000"/>
              <w:left w:val="single" w:sz="4" w:space="0" w:color="000000"/>
              <w:bottom w:val="single" w:sz="4" w:space="0" w:color="000000"/>
              <w:right w:val="single" w:sz="4" w:space="0" w:color="000000"/>
            </w:tcBorders>
            <w:shd w:val="pct10" w:color="auto" w:fill="auto"/>
          </w:tcPr>
          <w:p w14:paraId="6EA1500E" w14:textId="77777777" w:rsidR="00D72384" w:rsidRPr="00D72384" w:rsidRDefault="00D72384" w:rsidP="00A5551C">
            <w:pPr>
              <w:jc w:val="both"/>
              <w:rPr>
                <w:rFonts w:cstheme="minorHAnsi"/>
                <w:sz w:val="21"/>
                <w:szCs w:val="21"/>
                <w:lang w:val="es-MX" w:eastAsia="en-US"/>
              </w:rPr>
            </w:pPr>
            <w:r w:rsidRPr="00D72384">
              <w:rPr>
                <w:rFonts w:cstheme="minorHAnsi"/>
                <w:sz w:val="21"/>
                <w:szCs w:val="21"/>
                <w:lang w:val="es-MX" w:eastAsia="en-US"/>
              </w:rPr>
              <w:t>Ir al FINAL.</w:t>
            </w:r>
          </w:p>
          <w:p w14:paraId="0D5B028A" w14:textId="25BA1416" w:rsidR="00E31421" w:rsidRPr="008C068A" w:rsidRDefault="00E31421" w:rsidP="00A5551C">
            <w:pPr>
              <w:jc w:val="both"/>
              <w:rPr>
                <w:rFonts w:cstheme="minorHAnsi"/>
                <w:sz w:val="21"/>
                <w:szCs w:val="21"/>
                <w:lang w:val="en-US" w:eastAsia="en-US"/>
              </w:rPr>
            </w:pPr>
          </w:p>
        </w:tc>
      </w:tr>
    </w:tbl>
    <w:p w14:paraId="34996421" w14:textId="77777777" w:rsidR="00E31421" w:rsidRDefault="00E31421" w:rsidP="00A5551C">
      <w:pPr>
        <w:pStyle w:val="MText"/>
        <w:jc w:val="both"/>
      </w:pPr>
    </w:p>
    <w:p w14:paraId="15E40531" w14:textId="77777777" w:rsidR="00A2374F" w:rsidRPr="00E55EA2" w:rsidRDefault="00A2374F" w:rsidP="00A5551C">
      <w:pPr>
        <w:shd w:val="clear" w:color="auto" w:fill="FFFFFF"/>
        <w:spacing w:after="0"/>
        <w:jc w:val="both"/>
        <w:rPr>
          <w:rFonts w:eastAsia="Times New Roman" w:cstheme="minorHAnsi"/>
          <w:color w:val="4A4A4A"/>
          <w:sz w:val="21"/>
          <w:szCs w:val="21"/>
          <w:lang w:eastAsia="en-GB"/>
        </w:rPr>
      </w:pPr>
    </w:p>
    <w:p w14:paraId="67A7F24E" w14:textId="11934366" w:rsidR="00A2374F" w:rsidRPr="00B6596F" w:rsidRDefault="00B6596F" w:rsidP="00A5551C">
      <w:pPr>
        <w:pStyle w:val="MText"/>
        <w:jc w:val="both"/>
        <w:rPr>
          <w:b/>
          <w:bCs/>
          <w:lang w:val="es-MX"/>
        </w:rPr>
      </w:pPr>
      <w:r w:rsidRPr="00B6596F">
        <w:rPr>
          <w:b/>
          <w:bCs/>
          <w:lang w:val="es-MX"/>
        </w:rPr>
        <w:t>Tabla 2: Tipos de actos o comportamientos indicativos de violencia física, psicológica y sexual.</w:t>
      </w:r>
    </w:p>
    <w:tbl>
      <w:tblPr>
        <w:tblStyle w:val="Tablaconcuadrcula"/>
        <w:tblW w:w="0" w:type="auto"/>
        <w:tblLook w:val="04A0" w:firstRow="1" w:lastRow="0" w:firstColumn="1" w:lastColumn="0" w:noHBand="0" w:noVBand="1"/>
      </w:tblPr>
      <w:tblGrid>
        <w:gridCol w:w="445"/>
        <w:gridCol w:w="8571"/>
      </w:tblGrid>
      <w:tr w:rsidR="00A2374F" w14:paraId="0717877B" w14:textId="77777777" w:rsidTr="003367DC">
        <w:tc>
          <w:tcPr>
            <w:tcW w:w="9016" w:type="dxa"/>
            <w:gridSpan w:val="2"/>
            <w:shd w:val="clear" w:color="auto" w:fill="EEECE1" w:themeFill="background2"/>
          </w:tcPr>
          <w:p w14:paraId="31077B72" w14:textId="2A9A37C0" w:rsidR="00A2374F" w:rsidRPr="00DB351F" w:rsidRDefault="00B6596F" w:rsidP="00A5551C">
            <w:pPr>
              <w:pStyle w:val="MText"/>
              <w:shd w:val="clear" w:color="auto" w:fill="auto"/>
              <w:jc w:val="both"/>
              <w:rPr>
                <w:b/>
                <w:bCs/>
              </w:rPr>
            </w:pPr>
            <w:r>
              <w:rPr>
                <w:b/>
                <w:bCs/>
              </w:rPr>
              <w:t xml:space="preserve">Violencia </w:t>
            </w:r>
            <w:proofErr w:type="spellStart"/>
            <w:r>
              <w:rPr>
                <w:b/>
                <w:bCs/>
              </w:rPr>
              <w:t>física</w:t>
            </w:r>
            <w:proofErr w:type="spellEnd"/>
            <w:r w:rsidR="00D36FFE">
              <w:rPr>
                <w:rStyle w:val="Refdenotaalpie"/>
                <w:b/>
                <w:bCs/>
              </w:rPr>
              <w:footnoteReference w:id="5"/>
            </w:r>
          </w:p>
        </w:tc>
      </w:tr>
      <w:tr w:rsidR="00A2374F" w:rsidRPr="00D46FFD" w14:paraId="7E39DD3A" w14:textId="77777777" w:rsidTr="003367DC">
        <w:tc>
          <w:tcPr>
            <w:tcW w:w="445" w:type="dxa"/>
            <w:vAlign w:val="center"/>
          </w:tcPr>
          <w:p w14:paraId="2CB51C9A" w14:textId="77777777" w:rsidR="00A2374F" w:rsidRDefault="00A2374F" w:rsidP="00A5551C">
            <w:pPr>
              <w:pStyle w:val="MText"/>
              <w:shd w:val="clear" w:color="auto" w:fill="auto"/>
              <w:jc w:val="both"/>
            </w:pPr>
            <w:r w:rsidRPr="00476932">
              <w:rPr>
                <w:color w:val="000000"/>
              </w:rPr>
              <w:t>A.</w:t>
            </w:r>
          </w:p>
        </w:tc>
        <w:tc>
          <w:tcPr>
            <w:tcW w:w="8571" w:type="dxa"/>
            <w:vAlign w:val="center"/>
          </w:tcPr>
          <w:p w14:paraId="3B170C26" w14:textId="7D80E7A0" w:rsidR="00A2374F" w:rsidRPr="00AD2466" w:rsidRDefault="00AD2466" w:rsidP="00A5551C">
            <w:pPr>
              <w:pStyle w:val="MText"/>
              <w:jc w:val="both"/>
              <w:rPr>
                <w:lang w:val="es-MX"/>
              </w:rPr>
            </w:pPr>
            <w:r w:rsidRPr="00AD2466">
              <w:rPr>
                <w:lang w:val="es-MX"/>
              </w:rPr>
              <w:t>AMENAZAR CON HACER DAÑO FÍSICO CON UN ARMA (palo, cuchillo, arma de fuego, etc.)</w:t>
            </w:r>
          </w:p>
        </w:tc>
      </w:tr>
      <w:tr w:rsidR="00A2374F" w:rsidRPr="00D46FFD" w14:paraId="68D9FD82" w14:textId="77777777" w:rsidTr="003367DC">
        <w:tc>
          <w:tcPr>
            <w:tcW w:w="445" w:type="dxa"/>
            <w:vAlign w:val="center"/>
          </w:tcPr>
          <w:p w14:paraId="0CE8E898" w14:textId="77777777" w:rsidR="00A2374F" w:rsidRDefault="00A2374F" w:rsidP="00A5551C">
            <w:pPr>
              <w:pStyle w:val="MText"/>
              <w:shd w:val="clear" w:color="auto" w:fill="auto"/>
              <w:jc w:val="both"/>
            </w:pPr>
            <w:r w:rsidRPr="00476932">
              <w:rPr>
                <w:color w:val="000000"/>
              </w:rPr>
              <w:t>B.</w:t>
            </w:r>
          </w:p>
        </w:tc>
        <w:tc>
          <w:tcPr>
            <w:tcW w:w="8571" w:type="dxa"/>
            <w:vAlign w:val="center"/>
          </w:tcPr>
          <w:p w14:paraId="5E2FBFB2" w14:textId="46242373" w:rsidR="00A2374F" w:rsidRPr="00377F8E" w:rsidRDefault="00377F8E" w:rsidP="00A5551C">
            <w:pPr>
              <w:pStyle w:val="MText"/>
              <w:jc w:val="both"/>
              <w:rPr>
                <w:lang w:val="es-MX"/>
              </w:rPr>
            </w:pPr>
            <w:r w:rsidRPr="00377F8E">
              <w:rPr>
                <w:lang w:val="es-MX"/>
              </w:rPr>
              <w:t>AMENAZAR CON HACER DAÑO FÍSICO SIN UTILIZAR ARMAS, pero de una forma realmente aterradora.</w:t>
            </w:r>
          </w:p>
        </w:tc>
      </w:tr>
      <w:tr w:rsidR="00A2374F" w14:paraId="12C63943" w14:textId="77777777" w:rsidTr="003367DC">
        <w:tc>
          <w:tcPr>
            <w:tcW w:w="445" w:type="dxa"/>
            <w:vAlign w:val="center"/>
          </w:tcPr>
          <w:p w14:paraId="0DDF4902" w14:textId="77777777" w:rsidR="00A2374F" w:rsidRDefault="00A2374F" w:rsidP="00A5551C">
            <w:pPr>
              <w:pStyle w:val="MText"/>
              <w:shd w:val="clear" w:color="auto" w:fill="auto"/>
              <w:jc w:val="both"/>
            </w:pPr>
            <w:r w:rsidRPr="00476932">
              <w:rPr>
                <w:color w:val="000000"/>
              </w:rPr>
              <w:t>C.</w:t>
            </w:r>
          </w:p>
        </w:tc>
        <w:tc>
          <w:tcPr>
            <w:tcW w:w="8571" w:type="dxa"/>
            <w:vAlign w:val="center"/>
          </w:tcPr>
          <w:p w14:paraId="4A0090F7" w14:textId="32FEEA4A" w:rsidR="00A2374F" w:rsidRPr="00377F8E" w:rsidRDefault="00377F8E" w:rsidP="00A5551C">
            <w:pPr>
              <w:pStyle w:val="MText"/>
              <w:jc w:val="both"/>
              <w:rPr>
                <w:lang w:val="es-MX"/>
              </w:rPr>
            </w:pPr>
            <w:r w:rsidRPr="00377F8E">
              <w:rPr>
                <w:lang w:val="es-MX"/>
              </w:rPr>
              <w:t>EMPUJAR, ZARANDEAR O SACUDIR.</w:t>
            </w:r>
          </w:p>
        </w:tc>
      </w:tr>
      <w:tr w:rsidR="00A2374F" w14:paraId="717D0F15" w14:textId="77777777" w:rsidTr="003367DC">
        <w:tc>
          <w:tcPr>
            <w:tcW w:w="445" w:type="dxa"/>
            <w:vAlign w:val="center"/>
          </w:tcPr>
          <w:p w14:paraId="598F7789" w14:textId="77777777" w:rsidR="00A2374F" w:rsidRDefault="00A2374F" w:rsidP="00A5551C">
            <w:pPr>
              <w:pStyle w:val="MText"/>
              <w:shd w:val="clear" w:color="auto" w:fill="auto"/>
              <w:jc w:val="both"/>
            </w:pPr>
            <w:r w:rsidRPr="00476932">
              <w:rPr>
                <w:color w:val="000000"/>
              </w:rPr>
              <w:t>D.</w:t>
            </w:r>
          </w:p>
        </w:tc>
        <w:tc>
          <w:tcPr>
            <w:tcW w:w="8571" w:type="dxa"/>
            <w:vAlign w:val="center"/>
          </w:tcPr>
          <w:p w14:paraId="6FE9A573" w14:textId="154A7534" w:rsidR="00A2374F" w:rsidRPr="00B07E2B" w:rsidRDefault="0079257C" w:rsidP="00A5551C">
            <w:pPr>
              <w:pStyle w:val="MText"/>
              <w:jc w:val="both"/>
              <w:rPr>
                <w:lang w:val="es-MX"/>
              </w:rPr>
            </w:pPr>
            <w:r w:rsidRPr="00B07E2B">
              <w:rPr>
                <w:lang w:val="es-MX"/>
              </w:rPr>
              <w:t>BOFETADA O PUÑETAZO</w:t>
            </w:r>
          </w:p>
        </w:tc>
      </w:tr>
      <w:tr w:rsidR="00A2374F" w14:paraId="0BB61379" w14:textId="77777777" w:rsidTr="003367DC">
        <w:tc>
          <w:tcPr>
            <w:tcW w:w="445" w:type="dxa"/>
            <w:vAlign w:val="center"/>
          </w:tcPr>
          <w:p w14:paraId="65B87E74" w14:textId="77777777" w:rsidR="00A2374F" w:rsidRDefault="00A2374F" w:rsidP="00A5551C">
            <w:pPr>
              <w:pStyle w:val="MText"/>
              <w:shd w:val="clear" w:color="auto" w:fill="auto"/>
              <w:jc w:val="both"/>
            </w:pPr>
            <w:r w:rsidRPr="00476932">
              <w:rPr>
                <w:color w:val="000000"/>
              </w:rPr>
              <w:t>E.</w:t>
            </w:r>
          </w:p>
        </w:tc>
        <w:tc>
          <w:tcPr>
            <w:tcW w:w="8571" w:type="dxa"/>
            <w:vAlign w:val="center"/>
          </w:tcPr>
          <w:p w14:paraId="71D822A5" w14:textId="0B4C3639" w:rsidR="00A2374F" w:rsidRPr="00B07E2B" w:rsidRDefault="00B07E2B" w:rsidP="00A5551C">
            <w:pPr>
              <w:pStyle w:val="MText"/>
              <w:jc w:val="both"/>
              <w:rPr>
                <w:lang w:val="es-MX"/>
              </w:rPr>
            </w:pPr>
            <w:r w:rsidRPr="00B07E2B">
              <w:rPr>
                <w:lang w:val="es-MX"/>
              </w:rPr>
              <w:t>LANZA UN OBJETO DURO</w:t>
            </w:r>
          </w:p>
        </w:tc>
      </w:tr>
      <w:tr w:rsidR="00A2374F" w:rsidRPr="000F2508" w14:paraId="65D58A47" w14:textId="77777777" w:rsidTr="003367DC">
        <w:tc>
          <w:tcPr>
            <w:tcW w:w="445" w:type="dxa"/>
            <w:vAlign w:val="center"/>
          </w:tcPr>
          <w:p w14:paraId="6315C26D" w14:textId="77777777" w:rsidR="00A2374F" w:rsidRDefault="00A2374F" w:rsidP="00A5551C">
            <w:pPr>
              <w:pStyle w:val="MText"/>
              <w:shd w:val="clear" w:color="auto" w:fill="auto"/>
              <w:jc w:val="both"/>
            </w:pPr>
            <w:r w:rsidRPr="00476932">
              <w:rPr>
                <w:color w:val="000000"/>
              </w:rPr>
              <w:t>F.</w:t>
            </w:r>
          </w:p>
        </w:tc>
        <w:tc>
          <w:tcPr>
            <w:tcW w:w="8571" w:type="dxa"/>
            <w:vAlign w:val="center"/>
          </w:tcPr>
          <w:p w14:paraId="54D0B5A6" w14:textId="59A39052" w:rsidR="00A2374F" w:rsidRPr="000F2508" w:rsidRDefault="000F2508" w:rsidP="00A5551C">
            <w:pPr>
              <w:pStyle w:val="MText"/>
              <w:jc w:val="both"/>
              <w:rPr>
                <w:lang w:val="es-MX"/>
              </w:rPr>
            </w:pPr>
            <w:r w:rsidRPr="000F2508">
              <w:rPr>
                <w:lang w:val="es-MX"/>
              </w:rPr>
              <w:t>AGARRAR, TIRAR DEL PELO O ARRASTAR</w:t>
            </w:r>
          </w:p>
        </w:tc>
      </w:tr>
      <w:tr w:rsidR="00A2374F" w:rsidRPr="00D46FFD" w14:paraId="7143D447" w14:textId="77777777" w:rsidTr="003367DC">
        <w:tc>
          <w:tcPr>
            <w:tcW w:w="445" w:type="dxa"/>
            <w:vAlign w:val="center"/>
          </w:tcPr>
          <w:p w14:paraId="4C26B1FD" w14:textId="77777777" w:rsidR="00A2374F" w:rsidRDefault="00A2374F" w:rsidP="00A5551C">
            <w:pPr>
              <w:pStyle w:val="MText"/>
              <w:shd w:val="clear" w:color="auto" w:fill="auto"/>
              <w:jc w:val="both"/>
            </w:pPr>
            <w:r w:rsidRPr="00476932">
              <w:rPr>
                <w:color w:val="000000"/>
              </w:rPr>
              <w:t>G.</w:t>
            </w:r>
          </w:p>
        </w:tc>
        <w:tc>
          <w:tcPr>
            <w:tcW w:w="8571" w:type="dxa"/>
            <w:vAlign w:val="center"/>
          </w:tcPr>
          <w:p w14:paraId="03871BD8" w14:textId="5BB18F14" w:rsidR="00A2374F" w:rsidRPr="000F2508" w:rsidRDefault="000F2508" w:rsidP="00A5551C">
            <w:pPr>
              <w:pStyle w:val="MText"/>
              <w:jc w:val="both"/>
              <w:rPr>
                <w:lang w:val="es-MX"/>
              </w:rPr>
            </w:pPr>
            <w:r w:rsidRPr="000F2508">
              <w:rPr>
                <w:lang w:val="es-MX"/>
              </w:rPr>
              <w:t>GOLPEAR CON EL PUÑO O CON UN OBJETO DURO, O DAR PATADAS.</w:t>
            </w:r>
          </w:p>
        </w:tc>
      </w:tr>
      <w:tr w:rsidR="00A2374F" w14:paraId="26559DEF" w14:textId="77777777" w:rsidTr="003367DC">
        <w:tc>
          <w:tcPr>
            <w:tcW w:w="445" w:type="dxa"/>
            <w:vAlign w:val="center"/>
          </w:tcPr>
          <w:p w14:paraId="5233AB71" w14:textId="77777777" w:rsidR="00A2374F" w:rsidRPr="00476932" w:rsidRDefault="00A2374F" w:rsidP="00A5551C">
            <w:pPr>
              <w:pStyle w:val="MText"/>
              <w:shd w:val="clear" w:color="auto" w:fill="auto"/>
              <w:jc w:val="both"/>
              <w:rPr>
                <w:color w:val="000000"/>
              </w:rPr>
            </w:pPr>
            <w:r w:rsidRPr="00476932">
              <w:rPr>
                <w:color w:val="000000"/>
              </w:rPr>
              <w:t>H.</w:t>
            </w:r>
          </w:p>
        </w:tc>
        <w:tc>
          <w:tcPr>
            <w:tcW w:w="8571" w:type="dxa"/>
            <w:vAlign w:val="center"/>
          </w:tcPr>
          <w:p w14:paraId="2344ED70" w14:textId="2CCC34AE" w:rsidR="00A2374F" w:rsidRPr="00476932" w:rsidRDefault="000F2508" w:rsidP="00A5551C">
            <w:pPr>
              <w:pStyle w:val="MText"/>
              <w:shd w:val="clear" w:color="auto" w:fill="auto"/>
              <w:jc w:val="both"/>
            </w:pPr>
            <w:r>
              <w:t>QUEMAR</w:t>
            </w:r>
          </w:p>
        </w:tc>
      </w:tr>
      <w:tr w:rsidR="00A2374F" w14:paraId="5DE09D25" w14:textId="77777777" w:rsidTr="003367DC">
        <w:tc>
          <w:tcPr>
            <w:tcW w:w="445" w:type="dxa"/>
            <w:vAlign w:val="center"/>
          </w:tcPr>
          <w:p w14:paraId="3D988ECD" w14:textId="77777777" w:rsidR="00A2374F" w:rsidRPr="00476932" w:rsidRDefault="00A2374F" w:rsidP="00A5551C">
            <w:pPr>
              <w:pStyle w:val="MText"/>
              <w:shd w:val="clear" w:color="auto" w:fill="auto"/>
              <w:jc w:val="both"/>
              <w:rPr>
                <w:color w:val="000000"/>
              </w:rPr>
            </w:pPr>
            <w:r w:rsidRPr="00476932">
              <w:rPr>
                <w:color w:val="000000"/>
              </w:rPr>
              <w:t>I.</w:t>
            </w:r>
          </w:p>
        </w:tc>
        <w:tc>
          <w:tcPr>
            <w:tcW w:w="8571" w:type="dxa"/>
            <w:vAlign w:val="center"/>
          </w:tcPr>
          <w:p w14:paraId="20AB120F" w14:textId="09C03D2C" w:rsidR="00A2374F" w:rsidRPr="00562220" w:rsidRDefault="00562220" w:rsidP="00A5551C">
            <w:pPr>
              <w:pStyle w:val="MText"/>
              <w:jc w:val="both"/>
              <w:rPr>
                <w:lang w:val="es-MX"/>
              </w:rPr>
            </w:pPr>
            <w:r w:rsidRPr="00562220">
              <w:rPr>
                <w:lang w:val="es-MX"/>
              </w:rPr>
              <w:t>Intenta ASFIXIAR o ESTRANGULAR</w:t>
            </w:r>
            <w:r>
              <w:rPr>
                <w:lang w:val="es-MX"/>
              </w:rPr>
              <w:t>.</w:t>
            </w:r>
          </w:p>
        </w:tc>
      </w:tr>
      <w:tr w:rsidR="00A2374F" w14:paraId="2AAE8B6C" w14:textId="77777777" w:rsidTr="003367DC">
        <w:tc>
          <w:tcPr>
            <w:tcW w:w="445" w:type="dxa"/>
            <w:vAlign w:val="center"/>
          </w:tcPr>
          <w:p w14:paraId="0CF96A2A" w14:textId="77777777" w:rsidR="00A2374F" w:rsidRPr="00476932" w:rsidRDefault="00A2374F" w:rsidP="00A5551C">
            <w:pPr>
              <w:pStyle w:val="MText"/>
              <w:shd w:val="clear" w:color="auto" w:fill="auto"/>
              <w:jc w:val="both"/>
              <w:rPr>
                <w:color w:val="000000"/>
              </w:rPr>
            </w:pPr>
            <w:r w:rsidRPr="00476932">
              <w:rPr>
                <w:color w:val="000000"/>
              </w:rPr>
              <w:t>J.</w:t>
            </w:r>
          </w:p>
        </w:tc>
        <w:tc>
          <w:tcPr>
            <w:tcW w:w="8571" w:type="dxa"/>
            <w:vAlign w:val="center"/>
          </w:tcPr>
          <w:p w14:paraId="576A78F1" w14:textId="5F3823D3" w:rsidR="00A2374F" w:rsidRPr="00562220" w:rsidRDefault="00562220" w:rsidP="00A5551C">
            <w:pPr>
              <w:pStyle w:val="MText"/>
              <w:jc w:val="both"/>
              <w:rPr>
                <w:lang w:val="es-MX"/>
              </w:rPr>
            </w:pPr>
            <w:r w:rsidRPr="00562220">
              <w:rPr>
                <w:lang w:val="es-MX"/>
              </w:rPr>
              <w:t>CORTAR O APUÑALAR</w:t>
            </w:r>
          </w:p>
        </w:tc>
      </w:tr>
      <w:tr w:rsidR="00A2374F" w14:paraId="3C3B8DCF" w14:textId="77777777" w:rsidTr="003367DC">
        <w:tc>
          <w:tcPr>
            <w:tcW w:w="445" w:type="dxa"/>
            <w:vAlign w:val="center"/>
          </w:tcPr>
          <w:p w14:paraId="052767DC" w14:textId="77777777" w:rsidR="00A2374F" w:rsidRPr="00476932" w:rsidRDefault="00A2374F" w:rsidP="00A5551C">
            <w:pPr>
              <w:pStyle w:val="MText"/>
              <w:shd w:val="clear" w:color="auto" w:fill="auto"/>
              <w:jc w:val="both"/>
              <w:rPr>
                <w:color w:val="000000"/>
              </w:rPr>
            </w:pPr>
            <w:r w:rsidRPr="00476932">
              <w:rPr>
                <w:color w:val="000000"/>
              </w:rPr>
              <w:t>K.</w:t>
            </w:r>
          </w:p>
        </w:tc>
        <w:tc>
          <w:tcPr>
            <w:tcW w:w="8571" w:type="dxa"/>
            <w:vAlign w:val="center"/>
          </w:tcPr>
          <w:p w14:paraId="53C80A2F" w14:textId="05A8BFBD" w:rsidR="00A2374F" w:rsidRPr="0079257C" w:rsidRDefault="0079257C" w:rsidP="00A5551C">
            <w:pPr>
              <w:pStyle w:val="MText"/>
              <w:jc w:val="both"/>
              <w:rPr>
                <w:lang w:val="es-MX"/>
              </w:rPr>
            </w:pPr>
            <w:r w:rsidRPr="0079257C">
              <w:rPr>
                <w:lang w:val="es-MX"/>
              </w:rPr>
              <w:t>DISPARAR a</w:t>
            </w:r>
          </w:p>
        </w:tc>
      </w:tr>
      <w:tr w:rsidR="00A2374F" w:rsidRPr="00D46FFD" w14:paraId="5F0880D3" w14:textId="77777777" w:rsidTr="003367DC">
        <w:tc>
          <w:tcPr>
            <w:tcW w:w="445" w:type="dxa"/>
            <w:vAlign w:val="center"/>
          </w:tcPr>
          <w:p w14:paraId="53BC04C8" w14:textId="77777777" w:rsidR="00A2374F" w:rsidRPr="00476932" w:rsidRDefault="00A2374F" w:rsidP="00A5551C">
            <w:pPr>
              <w:pStyle w:val="MText"/>
              <w:shd w:val="clear" w:color="auto" w:fill="auto"/>
              <w:jc w:val="both"/>
              <w:rPr>
                <w:color w:val="000000"/>
              </w:rPr>
            </w:pPr>
            <w:r w:rsidRPr="00476932">
              <w:rPr>
                <w:color w:val="000000"/>
              </w:rPr>
              <w:t>L.</w:t>
            </w:r>
          </w:p>
        </w:tc>
        <w:tc>
          <w:tcPr>
            <w:tcW w:w="8571" w:type="dxa"/>
            <w:vAlign w:val="center"/>
          </w:tcPr>
          <w:p w14:paraId="6F104A8A" w14:textId="0ACB25D9" w:rsidR="00A2374F" w:rsidRPr="0079257C" w:rsidRDefault="0079257C" w:rsidP="00A5551C">
            <w:pPr>
              <w:pStyle w:val="MText"/>
              <w:jc w:val="both"/>
              <w:rPr>
                <w:lang w:val="es-MX"/>
              </w:rPr>
            </w:pPr>
            <w:r w:rsidRPr="0079257C">
              <w:rPr>
                <w:lang w:val="es-MX"/>
              </w:rPr>
              <w:t>GOLPEAR LA CABEZA CONTRA ALGO</w:t>
            </w:r>
          </w:p>
        </w:tc>
      </w:tr>
      <w:tr w:rsidR="00A2374F" w:rsidRPr="00D46FFD" w14:paraId="3648634F" w14:textId="77777777" w:rsidTr="003367DC">
        <w:tc>
          <w:tcPr>
            <w:tcW w:w="445" w:type="dxa"/>
            <w:vAlign w:val="center"/>
          </w:tcPr>
          <w:p w14:paraId="6442FFAF" w14:textId="77777777" w:rsidR="00A2374F" w:rsidRPr="00476932" w:rsidRDefault="00A2374F" w:rsidP="00A5551C">
            <w:pPr>
              <w:pStyle w:val="MText"/>
              <w:shd w:val="clear" w:color="auto" w:fill="auto"/>
              <w:jc w:val="both"/>
              <w:rPr>
                <w:color w:val="000000"/>
              </w:rPr>
            </w:pPr>
            <w:r w:rsidRPr="00476932">
              <w:rPr>
                <w:color w:val="000000"/>
              </w:rPr>
              <w:t xml:space="preserve">X. </w:t>
            </w:r>
          </w:p>
        </w:tc>
        <w:tc>
          <w:tcPr>
            <w:tcW w:w="8571" w:type="dxa"/>
            <w:vAlign w:val="center"/>
          </w:tcPr>
          <w:p w14:paraId="7957BF07" w14:textId="38C60BA7" w:rsidR="00A2374F" w:rsidRPr="0079257C" w:rsidRDefault="0079257C" w:rsidP="00A5551C">
            <w:pPr>
              <w:pStyle w:val="MText"/>
              <w:jc w:val="both"/>
              <w:rPr>
                <w:lang w:val="es-MX"/>
              </w:rPr>
            </w:pPr>
            <w:r w:rsidRPr="0079257C">
              <w:rPr>
                <w:lang w:val="es-MX"/>
              </w:rPr>
              <w:t>ALGO MÁS QUE DUELA FÍSICAMENTE, SIN CONTAR UNA AGRESIÓN SEXUAL</w:t>
            </w:r>
          </w:p>
        </w:tc>
      </w:tr>
      <w:tr w:rsidR="00A2374F" w14:paraId="080F82DD" w14:textId="77777777" w:rsidTr="003367DC">
        <w:tc>
          <w:tcPr>
            <w:tcW w:w="9016" w:type="dxa"/>
            <w:gridSpan w:val="2"/>
            <w:shd w:val="clear" w:color="auto" w:fill="EEECE1" w:themeFill="background2"/>
            <w:vAlign w:val="center"/>
          </w:tcPr>
          <w:p w14:paraId="1216999B" w14:textId="46805C8E" w:rsidR="00A2374F" w:rsidRPr="00DB351F" w:rsidRDefault="00B6596F" w:rsidP="00A5551C">
            <w:pPr>
              <w:pStyle w:val="MText"/>
              <w:shd w:val="clear" w:color="auto" w:fill="auto"/>
              <w:jc w:val="both"/>
              <w:rPr>
                <w:b/>
                <w:bCs/>
              </w:rPr>
            </w:pPr>
            <w:r>
              <w:rPr>
                <w:b/>
                <w:bCs/>
              </w:rPr>
              <w:t>Violencia Psicológica</w:t>
            </w:r>
            <w:r w:rsidR="00561905">
              <w:rPr>
                <w:rStyle w:val="Refdenotaalpie"/>
                <w:b/>
                <w:bCs/>
              </w:rPr>
              <w:footnoteReference w:id="6"/>
            </w:r>
          </w:p>
        </w:tc>
      </w:tr>
      <w:tr w:rsidR="007670D3" w:rsidRPr="00D46FFD" w14:paraId="579F21BA" w14:textId="77777777" w:rsidTr="003367DC">
        <w:tc>
          <w:tcPr>
            <w:tcW w:w="445" w:type="dxa"/>
            <w:vAlign w:val="center"/>
          </w:tcPr>
          <w:p w14:paraId="561C0A90" w14:textId="725660CA" w:rsidR="007670D3" w:rsidRPr="00476932" w:rsidRDefault="007670D3" w:rsidP="00A5551C">
            <w:pPr>
              <w:pStyle w:val="MText"/>
              <w:shd w:val="clear" w:color="auto" w:fill="auto"/>
              <w:jc w:val="both"/>
              <w:rPr>
                <w:color w:val="000000"/>
              </w:rPr>
            </w:pPr>
            <w:r w:rsidRPr="00DA0D21">
              <w:rPr>
                <w:b/>
                <w:bCs/>
                <w:color w:val="000000"/>
              </w:rPr>
              <w:t>A.</w:t>
            </w:r>
          </w:p>
        </w:tc>
        <w:tc>
          <w:tcPr>
            <w:tcW w:w="8571" w:type="dxa"/>
            <w:vAlign w:val="center"/>
          </w:tcPr>
          <w:p w14:paraId="0CCE0B96" w14:textId="69EEEF54" w:rsidR="007670D3" w:rsidRPr="00300305" w:rsidRDefault="00300305" w:rsidP="00A5551C">
            <w:pPr>
              <w:pStyle w:val="MText"/>
              <w:jc w:val="both"/>
              <w:rPr>
                <w:lang w:val="es-MX"/>
              </w:rPr>
            </w:pPr>
            <w:r w:rsidRPr="00300305">
              <w:rPr>
                <w:lang w:val="es-MX"/>
              </w:rPr>
              <w:t xml:space="preserve">HACER DAÑO, AMENAZAR CON HACER DAÑO O AMENAZAR CON QUITAR </w:t>
            </w:r>
            <w:r w:rsidRPr="00300305">
              <w:rPr>
                <w:u w:val="single"/>
                <w:lang w:val="es-MX"/>
              </w:rPr>
              <w:t>A LOS NIÑOS</w:t>
            </w:r>
          </w:p>
        </w:tc>
      </w:tr>
      <w:tr w:rsidR="007670D3" w:rsidRPr="00D46FFD" w14:paraId="291BDE08" w14:textId="77777777" w:rsidTr="003367DC">
        <w:tc>
          <w:tcPr>
            <w:tcW w:w="445" w:type="dxa"/>
            <w:vAlign w:val="center"/>
          </w:tcPr>
          <w:p w14:paraId="0EDDCB2B" w14:textId="4610B061" w:rsidR="007670D3" w:rsidRPr="00476932" w:rsidRDefault="007670D3" w:rsidP="00A5551C">
            <w:pPr>
              <w:pStyle w:val="MText"/>
              <w:shd w:val="clear" w:color="auto" w:fill="auto"/>
              <w:jc w:val="both"/>
              <w:rPr>
                <w:color w:val="000000"/>
              </w:rPr>
            </w:pPr>
            <w:r>
              <w:rPr>
                <w:b/>
                <w:bCs/>
                <w:color w:val="000000"/>
              </w:rPr>
              <w:t>B</w:t>
            </w:r>
            <w:r w:rsidRPr="00DA0D21">
              <w:rPr>
                <w:b/>
                <w:bCs/>
                <w:color w:val="000000"/>
              </w:rPr>
              <w:t>.</w:t>
            </w:r>
          </w:p>
        </w:tc>
        <w:tc>
          <w:tcPr>
            <w:tcW w:w="8571" w:type="dxa"/>
            <w:vAlign w:val="center"/>
          </w:tcPr>
          <w:p w14:paraId="6DC7E7FE" w14:textId="59BBBDE8" w:rsidR="007670D3" w:rsidRPr="00300305" w:rsidRDefault="00300305" w:rsidP="00A5551C">
            <w:pPr>
              <w:pStyle w:val="MText"/>
              <w:jc w:val="both"/>
              <w:rPr>
                <w:lang w:val="es-MX"/>
              </w:rPr>
            </w:pPr>
            <w:r w:rsidRPr="00300305">
              <w:rPr>
                <w:lang w:val="es-MX"/>
              </w:rPr>
              <w:t>LIMITAR LAS OPCIONES SOBRE PLANIFICACIÓN FAMILIAR, por ejemplo, prohibiendo el uso de anticonceptivos o proporcionando información engañosa sobre el uso de anticonceptivos.</w:t>
            </w:r>
          </w:p>
        </w:tc>
      </w:tr>
      <w:tr w:rsidR="007670D3" w:rsidRPr="00D46FFD" w14:paraId="4A242914" w14:textId="77777777" w:rsidTr="003367DC">
        <w:tc>
          <w:tcPr>
            <w:tcW w:w="445" w:type="dxa"/>
            <w:vAlign w:val="center"/>
          </w:tcPr>
          <w:p w14:paraId="2D219BF8" w14:textId="3895B7C8" w:rsidR="007670D3" w:rsidRPr="00476932" w:rsidRDefault="007670D3" w:rsidP="00A5551C">
            <w:pPr>
              <w:pStyle w:val="MText"/>
              <w:shd w:val="clear" w:color="auto" w:fill="auto"/>
              <w:jc w:val="both"/>
              <w:rPr>
                <w:color w:val="000000"/>
              </w:rPr>
            </w:pPr>
            <w:r>
              <w:rPr>
                <w:b/>
                <w:bCs/>
                <w:color w:val="000000"/>
              </w:rPr>
              <w:t>C</w:t>
            </w:r>
            <w:r w:rsidRPr="00DA0D21">
              <w:rPr>
                <w:b/>
                <w:bCs/>
                <w:color w:val="000000"/>
              </w:rPr>
              <w:t>.</w:t>
            </w:r>
          </w:p>
        </w:tc>
        <w:tc>
          <w:tcPr>
            <w:tcW w:w="8571" w:type="dxa"/>
            <w:vAlign w:val="center"/>
          </w:tcPr>
          <w:p w14:paraId="7D69425F" w14:textId="53993BC7" w:rsidR="007670D3" w:rsidRPr="002F27EE" w:rsidRDefault="002F27EE" w:rsidP="00A5551C">
            <w:pPr>
              <w:pStyle w:val="MText"/>
              <w:jc w:val="both"/>
              <w:rPr>
                <w:lang w:val="es-MX"/>
              </w:rPr>
            </w:pPr>
            <w:r w:rsidRPr="002F27EE">
              <w:rPr>
                <w:lang w:val="es-MX"/>
              </w:rPr>
              <w:t>ES POSIBLE QUE SE LE PIDA PERMISO PARA VER A UN MÉDICO.</w:t>
            </w:r>
          </w:p>
        </w:tc>
      </w:tr>
      <w:tr w:rsidR="007670D3" w:rsidRPr="00D46FFD" w14:paraId="567BAA29" w14:textId="77777777" w:rsidTr="003367DC">
        <w:tc>
          <w:tcPr>
            <w:tcW w:w="445" w:type="dxa"/>
            <w:vAlign w:val="center"/>
          </w:tcPr>
          <w:p w14:paraId="6848B3C3" w14:textId="5CEABF96" w:rsidR="007670D3" w:rsidRPr="00476932" w:rsidRDefault="007670D3" w:rsidP="00A5551C">
            <w:pPr>
              <w:pStyle w:val="MText"/>
              <w:shd w:val="clear" w:color="auto" w:fill="auto"/>
              <w:jc w:val="both"/>
              <w:rPr>
                <w:color w:val="000000"/>
              </w:rPr>
            </w:pPr>
            <w:r>
              <w:rPr>
                <w:b/>
                <w:bCs/>
                <w:color w:val="000000"/>
              </w:rPr>
              <w:t>D</w:t>
            </w:r>
            <w:r w:rsidRPr="00DA0D21">
              <w:rPr>
                <w:b/>
                <w:bCs/>
                <w:color w:val="000000"/>
              </w:rPr>
              <w:t>.</w:t>
            </w:r>
          </w:p>
        </w:tc>
        <w:tc>
          <w:tcPr>
            <w:tcW w:w="8571" w:type="dxa"/>
            <w:vAlign w:val="center"/>
          </w:tcPr>
          <w:p w14:paraId="48253554" w14:textId="7349189A" w:rsidR="007670D3" w:rsidRPr="00763F9A" w:rsidRDefault="00763F9A" w:rsidP="00A5551C">
            <w:pPr>
              <w:pStyle w:val="MText"/>
              <w:jc w:val="both"/>
              <w:rPr>
                <w:lang w:val="es-MX"/>
              </w:rPr>
            </w:pPr>
            <w:r w:rsidRPr="00763F9A">
              <w:rPr>
                <w:lang w:val="es-MX"/>
              </w:rPr>
              <w:t>INTENTA EVITAR HABLAR CON OTROS HOMBRES/MUJERES por celos, o insistir en saber dónde están en todo momento.</w:t>
            </w:r>
          </w:p>
        </w:tc>
      </w:tr>
      <w:tr w:rsidR="007670D3" w:rsidRPr="00D46FFD" w14:paraId="5E89B6E9" w14:textId="77777777" w:rsidTr="003367DC">
        <w:tc>
          <w:tcPr>
            <w:tcW w:w="445" w:type="dxa"/>
            <w:vAlign w:val="center"/>
          </w:tcPr>
          <w:p w14:paraId="613BCE25" w14:textId="29C7A131" w:rsidR="007670D3" w:rsidRPr="00476932" w:rsidRDefault="007670D3" w:rsidP="00A5551C">
            <w:pPr>
              <w:pStyle w:val="MText"/>
              <w:shd w:val="clear" w:color="auto" w:fill="auto"/>
              <w:jc w:val="both"/>
              <w:rPr>
                <w:color w:val="000000"/>
              </w:rPr>
            </w:pPr>
            <w:r>
              <w:rPr>
                <w:b/>
                <w:bCs/>
                <w:color w:val="000000"/>
              </w:rPr>
              <w:t>E</w:t>
            </w:r>
            <w:r w:rsidRPr="00DA0D21">
              <w:rPr>
                <w:b/>
                <w:bCs/>
                <w:color w:val="000000"/>
              </w:rPr>
              <w:t>.</w:t>
            </w:r>
          </w:p>
        </w:tc>
        <w:tc>
          <w:tcPr>
            <w:tcW w:w="8571" w:type="dxa"/>
            <w:vAlign w:val="center"/>
          </w:tcPr>
          <w:p w14:paraId="4E6046D2" w14:textId="43D60E22" w:rsidR="007670D3" w:rsidRPr="00763F9A" w:rsidRDefault="00763F9A" w:rsidP="00A5551C">
            <w:pPr>
              <w:pStyle w:val="MText"/>
              <w:jc w:val="both"/>
              <w:rPr>
                <w:lang w:val="es-MX"/>
              </w:rPr>
            </w:pPr>
            <w:r w:rsidRPr="00763F9A">
              <w:rPr>
                <w:lang w:val="es-MX"/>
              </w:rPr>
              <w:t>CONTROLAR LA ROPA QUE SE PUEDE LLEVAR Y DECIR CÓMO VESTIRSE</w:t>
            </w:r>
          </w:p>
        </w:tc>
      </w:tr>
      <w:tr w:rsidR="007670D3" w:rsidRPr="00D46FFD" w14:paraId="1E803B4F" w14:textId="77777777" w:rsidTr="003367DC">
        <w:tc>
          <w:tcPr>
            <w:tcW w:w="445" w:type="dxa"/>
            <w:vAlign w:val="center"/>
          </w:tcPr>
          <w:p w14:paraId="643AF391" w14:textId="5EDCF947" w:rsidR="007670D3" w:rsidRPr="00476932" w:rsidRDefault="007670D3" w:rsidP="00A5551C">
            <w:pPr>
              <w:pStyle w:val="MText"/>
              <w:shd w:val="clear" w:color="auto" w:fill="auto"/>
              <w:jc w:val="both"/>
              <w:rPr>
                <w:color w:val="000000"/>
              </w:rPr>
            </w:pPr>
            <w:r>
              <w:rPr>
                <w:b/>
                <w:bCs/>
                <w:color w:val="000000"/>
              </w:rPr>
              <w:t>F</w:t>
            </w:r>
            <w:r w:rsidRPr="00DA0D21">
              <w:rPr>
                <w:b/>
                <w:bCs/>
                <w:color w:val="000000"/>
              </w:rPr>
              <w:t>.</w:t>
            </w:r>
          </w:p>
        </w:tc>
        <w:tc>
          <w:tcPr>
            <w:tcW w:w="8571" w:type="dxa"/>
            <w:vAlign w:val="center"/>
          </w:tcPr>
          <w:p w14:paraId="449EE33C" w14:textId="61291870" w:rsidR="007670D3" w:rsidRPr="00AF6A05" w:rsidRDefault="00AF6A05" w:rsidP="00A5551C">
            <w:pPr>
              <w:pStyle w:val="MText"/>
              <w:jc w:val="both"/>
              <w:rPr>
                <w:lang w:val="es-MX"/>
              </w:rPr>
            </w:pPr>
            <w:r w:rsidRPr="00AF6A05">
              <w:rPr>
                <w:lang w:val="es-MX"/>
              </w:rPr>
              <w:t xml:space="preserve">ASUSTAR O INTIMIDAR A PROPÓSITO, por ejemplo, gritando y rompiendo cosas, utilizando expresiones o palabras amenazantes. </w:t>
            </w:r>
          </w:p>
        </w:tc>
      </w:tr>
      <w:tr w:rsidR="007670D3" w:rsidRPr="00D46FFD" w14:paraId="4D8E4878" w14:textId="77777777" w:rsidTr="003367DC">
        <w:tc>
          <w:tcPr>
            <w:tcW w:w="445" w:type="dxa"/>
            <w:vAlign w:val="center"/>
          </w:tcPr>
          <w:p w14:paraId="386FF641" w14:textId="56F74350" w:rsidR="007670D3" w:rsidRPr="00476932" w:rsidRDefault="007670D3" w:rsidP="00A5551C">
            <w:pPr>
              <w:pStyle w:val="MText"/>
              <w:shd w:val="clear" w:color="auto" w:fill="auto"/>
              <w:jc w:val="both"/>
              <w:rPr>
                <w:color w:val="000000"/>
              </w:rPr>
            </w:pPr>
            <w:r>
              <w:rPr>
                <w:b/>
                <w:bCs/>
                <w:color w:val="000000"/>
              </w:rPr>
              <w:t>G</w:t>
            </w:r>
            <w:r w:rsidRPr="00DA0D21">
              <w:rPr>
                <w:b/>
                <w:bCs/>
                <w:color w:val="000000"/>
              </w:rPr>
              <w:t>.</w:t>
            </w:r>
          </w:p>
        </w:tc>
        <w:tc>
          <w:tcPr>
            <w:tcW w:w="8571" w:type="dxa"/>
            <w:vAlign w:val="center"/>
          </w:tcPr>
          <w:p w14:paraId="3A46EA10" w14:textId="26A93E04" w:rsidR="007670D3" w:rsidRPr="00AF6A05" w:rsidRDefault="00AF6A05" w:rsidP="00A5551C">
            <w:pPr>
              <w:pStyle w:val="MText"/>
              <w:jc w:val="both"/>
              <w:rPr>
                <w:lang w:val="es-MX"/>
              </w:rPr>
            </w:pPr>
            <w:r w:rsidRPr="00AF6A05">
              <w:rPr>
                <w:lang w:val="es-MX"/>
              </w:rPr>
              <w:t>DAÑAR O DESTRUIR BIENES O PROPIEDAD, incluyendo mascotas, con el fin de asustar o herir.</w:t>
            </w:r>
          </w:p>
        </w:tc>
      </w:tr>
      <w:tr w:rsidR="007670D3" w:rsidRPr="00D46FFD" w14:paraId="1A047E51" w14:textId="77777777" w:rsidTr="003367DC">
        <w:tc>
          <w:tcPr>
            <w:tcW w:w="445" w:type="dxa"/>
            <w:vAlign w:val="center"/>
          </w:tcPr>
          <w:p w14:paraId="667F0992" w14:textId="1C8B6FE7" w:rsidR="007670D3" w:rsidRPr="00476932" w:rsidRDefault="007670D3" w:rsidP="00A5551C">
            <w:pPr>
              <w:pStyle w:val="MText"/>
              <w:shd w:val="clear" w:color="auto" w:fill="auto"/>
              <w:jc w:val="both"/>
              <w:rPr>
                <w:color w:val="000000"/>
              </w:rPr>
            </w:pPr>
            <w:r>
              <w:rPr>
                <w:b/>
                <w:bCs/>
                <w:color w:val="000000"/>
              </w:rPr>
              <w:lastRenderedPageBreak/>
              <w:t>H</w:t>
            </w:r>
            <w:r w:rsidRPr="00DA0D21">
              <w:rPr>
                <w:b/>
                <w:bCs/>
                <w:color w:val="000000"/>
              </w:rPr>
              <w:t>.</w:t>
            </w:r>
          </w:p>
        </w:tc>
        <w:tc>
          <w:tcPr>
            <w:tcW w:w="8571" w:type="dxa"/>
            <w:vAlign w:val="center"/>
          </w:tcPr>
          <w:p w14:paraId="329F080C" w14:textId="4A1685F8" w:rsidR="007670D3" w:rsidRPr="00EB5AAB" w:rsidRDefault="00EB5AAB" w:rsidP="00A5551C">
            <w:pPr>
              <w:pStyle w:val="MText"/>
              <w:jc w:val="both"/>
              <w:rPr>
                <w:lang w:val="es-MX"/>
              </w:rPr>
            </w:pPr>
            <w:r w:rsidRPr="00EB5AAB">
              <w:rPr>
                <w:lang w:val="es-MX"/>
              </w:rPr>
              <w:t>DAÑAR O AMENAZAR CON DAÑAR A ALGUIEN CERCAN</w:t>
            </w:r>
            <w:r>
              <w:rPr>
                <w:lang w:val="es-MX"/>
              </w:rPr>
              <w:t>O</w:t>
            </w:r>
            <w:r w:rsidRPr="00EB5AAB">
              <w:rPr>
                <w:lang w:val="es-MX"/>
              </w:rPr>
              <w:t xml:space="preserve"> (aparte de los casos ya mencionados)</w:t>
            </w:r>
          </w:p>
        </w:tc>
      </w:tr>
      <w:tr w:rsidR="007670D3" w:rsidRPr="00D46FFD" w14:paraId="44326F9C" w14:textId="77777777" w:rsidTr="003367DC">
        <w:tc>
          <w:tcPr>
            <w:tcW w:w="445" w:type="dxa"/>
            <w:vAlign w:val="center"/>
          </w:tcPr>
          <w:p w14:paraId="396EA79E" w14:textId="394622D8" w:rsidR="007670D3" w:rsidRPr="00476932" w:rsidRDefault="007670D3" w:rsidP="00A5551C">
            <w:pPr>
              <w:pStyle w:val="MText"/>
              <w:shd w:val="clear" w:color="auto" w:fill="auto"/>
              <w:jc w:val="both"/>
              <w:rPr>
                <w:color w:val="000000"/>
              </w:rPr>
            </w:pPr>
            <w:r>
              <w:rPr>
                <w:b/>
                <w:bCs/>
                <w:color w:val="000000"/>
              </w:rPr>
              <w:t>I</w:t>
            </w:r>
            <w:r w:rsidRPr="00DA0D21">
              <w:rPr>
                <w:b/>
                <w:bCs/>
                <w:color w:val="000000"/>
              </w:rPr>
              <w:t>.</w:t>
            </w:r>
          </w:p>
        </w:tc>
        <w:tc>
          <w:tcPr>
            <w:tcW w:w="8571" w:type="dxa"/>
            <w:vAlign w:val="center"/>
          </w:tcPr>
          <w:p w14:paraId="65212918" w14:textId="07BDF4B6" w:rsidR="007670D3" w:rsidRPr="00EB5AAB" w:rsidRDefault="00EB5AAB" w:rsidP="00A5551C">
            <w:pPr>
              <w:pStyle w:val="MText"/>
              <w:jc w:val="both"/>
              <w:rPr>
                <w:lang w:val="es-MX"/>
              </w:rPr>
            </w:pPr>
            <w:r w:rsidRPr="00EB5AAB">
              <w:rPr>
                <w:lang w:val="es-MX"/>
              </w:rPr>
              <w:t>RESTRINGIR LA LIBERTAD DE MOVIMIENTO, por ejemplo, mediante el secuestro o la confiscación de documentos de identidad o pasaportes.</w:t>
            </w:r>
          </w:p>
        </w:tc>
      </w:tr>
      <w:tr w:rsidR="007670D3" w:rsidRPr="009902EB" w14:paraId="011E3A7C" w14:textId="77777777" w:rsidTr="003367DC">
        <w:tc>
          <w:tcPr>
            <w:tcW w:w="445" w:type="dxa"/>
            <w:vAlign w:val="center"/>
          </w:tcPr>
          <w:p w14:paraId="5DF0911B" w14:textId="6CDFF13B" w:rsidR="007670D3" w:rsidRPr="00476932" w:rsidRDefault="007670D3" w:rsidP="00A5551C">
            <w:pPr>
              <w:pStyle w:val="MText"/>
              <w:shd w:val="clear" w:color="auto" w:fill="auto"/>
              <w:jc w:val="both"/>
              <w:rPr>
                <w:color w:val="000000"/>
              </w:rPr>
            </w:pPr>
            <w:r>
              <w:rPr>
                <w:b/>
                <w:bCs/>
                <w:color w:val="000000"/>
              </w:rPr>
              <w:t>J</w:t>
            </w:r>
            <w:r w:rsidRPr="00DA0D21">
              <w:rPr>
                <w:b/>
                <w:bCs/>
                <w:color w:val="000000"/>
              </w:rPr>
              <w:t>.</w:t>
            </w:r>
          </w:p>
        </w:tc>
        <w:tc>
          <w:tcPr>
            <w:tcW w:w="8571" w:type="dxa"/>
            <w:vAlign w:val="center"/>
          </w:tcPr>
          <w:p w14:paraId="70FBA60D" w14:textId="73DBB427" w:rsidR="007670D3" w:rsidRPr="00A5551C" w:rsidRDefault="009902EB" w:rsidP="00A5551C">
            <w:pPr>
              <w:pStyle w:val="MText"/>
              <w:jc w:val="both"/>
            </w:pPr>
            <w:r w:rsidRPr="00A5551C">
              <w:t>Intenta LIMITAR EL CONTACTO CON FAMILIARES O AMIGOS o restringir el uso de redes sociales como Facebook, Instagram o Twitter.</w:t>
            </w:r>
          </w:p>
        </w:tc>
      </w:tr>
      <w:tr w:rsidR="00A2374F" w14:paraId="12B2CD3C" w14:textId="77777777" w:rsidTr="003367DC">
        <w:tc>
          <w:tcPr>
            <w:tcW w:w="9016" w:type="dxa"/>
            <w:gridSpan w:val="2"/>
            <w:shd w:val="clear" w:color="auto" w:fill="EEECE1" w:themeFill="background2"/>
            <w:vAlign w:val="center"/>
          </w:tcPr>
          <w:p w14:paraId="7FB660F6" w14:textId="2FF4AF06" w:rsidR="00A2374F" w:rsidRPr="00177318" w:rsidRDefault="00F83636" w:rsidP="00A5551C">
            <w:pPr>
              <w:pStyle w:val="MText"/>
              <w:shd w:val="clear" w:color="auto" w:fill="auto"/>
              <w:jc w:val="both"/>
              <w:rPr>
                <w:b/>
                <w:bCs/>
              </w:rPr>
            </w:pPr>
            <w:r>
              <w:rPr>
                <w:b/>
                <w:bCs/>
              </w:rPr>
              <w:t>Violencia sexual</w:t>
            </w:r>
          </w:p>
        </w:tc>
      </w:tr>
      <w:tr w:rsidR="00A2374F" w:rsidRPr="00D46FFD" w14:paraId="76C42CFD" w14:textId="77777777" w:rsidTr="003367DC">
        <w:tc>
          <w:tcPr>
            <w:tcW w:w="445" w:type="dxa"/>
            <w:vAlign w:val="center"/>
          </w:tcPr>
          <w:p w14:paraId="70782C38" w14:textId="77777777" w:rsidR="00A2374F" w:rsidRPr="00476932" w:rsidRDefault="00A2374F" w:rsidP="00A5551C">
            <w:pPr>
              <w:pStyle w:val="MText"/>
              <w:shd w:val="clear" w:color="auto" w:fill="auto"/>
              <w:jc w:val="both"/>
              <w:rPr>
                <w:color w:val="000000"/>
              </w:rPr>
            </w:pPr>
            <w:r w:rsidRPr="00DA0D21">
              <w:rPr>
                <w:b/>
                <w:bCs/>
                <w:color w:val="000000"/>
              </w:rPr>
              <w:t>A.</w:t>
            </w:r>
          </w:p>
        </w:tc>
        <w:tc>
          <w:tcPr>
            <w:tcW w:w="8571" w:type="dxa"/>
            <w:vAlign w:val="center"/>
          </w:tcPr>
          <w:p w14:paraId="4D454DBD" w14:textId="5D03591C" w:rsidR="00A2374F" w:rsidRPr="00CC7F9A" w:rsidRDefault="00CC7F9A" w:rsidP="00A5551C">
            <w:pPr>
              <w:pStyle w:val="MText"/>
              <w:jc w:val="both"/>
              <w:rPr>
                <w:lang w:val="es-MX"/>
              </w:rPr>
            </w:pPr>
            <w:r w:rsidRPr="00CC7F9A">
              <w:rPr>
                <w:lang w:val="es-MX"/>
              </w:rPr>
              <w:t>RELACIONES SEXUALES FORZADAS mediante amenazas, inmovilización o lesiones de algún tipo. Se entiende por relaciones sexuales la penetración vaginal o anal, incluida la penetración con objetos, o el sexo oral.</w:t>
            </w:r>
          </w:p>
        </w:tc>
      </w:tr>
      <w:tr w:rsidR="00A2374F" w:rsidRPr="00D46FFD" w14:paraId="17A30B1F" w14:textId="77777777" w:rsidTr="003367DC">
        <w:tc>
          <w:tcPr>
            <w:tcW w:w="445" w:type="dxa"/>
            <w:vAlign w:val="center"/>
          </w:tcPr>
          <w:p w14:paraId="5EFEE43D" w14:textId="77777777" w:rsidR="00A2374F" w:rsidRPr="00476932" w:rsidRDefault="00A2374F" w:rsidP="00A5551C">
            <w:pPr>
              <w:pStyle w:val="MText"/>
              <w:shd w:val="clear" w:color="auto" w:fill="auto"/>
              <w:jc w:val="both"/>
              <w:rPr>
                <w:color w:val="000000"/>
              </w:rPr>
            </w:pPr>
            <w:r w:rsidRPr="00DA0D21">
              <w:rPr>
                <w:b/>
                <w:bCs/>
                <w:color w:val="000000"/>
              </w:rPr>
              <w:t>B.</w:t>
            </w:r>
          </w:p>
        </w:tc>
        <w:tc>
          <w:tcPr>
            <w:tcW w:w="8571" w:type="dxa"/>
            <w:vAlign w:val="center"/>
          </w:tcPr>
          <w:p w14:paraId="7386DB96" w14:textId="07CFEBE0" w:rsidR="00A2374F" w:rsidRPr="004A4E16" w:rsidRDefault="004A4E16" w:rsidP="00A5551C">
            <w:pPr>
              <w:pStyle w:val="MText"/>
              <w:jc w:val="both"/>
              <w:rPr>
                <w:lang w:val="es-MX"/>
              </w:rPr>
            </w:pPr>
            <w:r w:rsidRPr="004A4E16">
              <w:rPr>
                <w:lang w:val="es-MX"/>
              </w:rPr>
              <w:t>INTENTO de FORZAR RELACIONES SEXUALES mediante amenazas, inmovilización o lesiones de algún tipo, pero NO SE PRODUCE EL ACTO SEXUAL.</w:t>
            </w:r>
          </w:p>
        </w:tc>
      </w:tr>
      <w:tr w:rsidR="00A2374F" w:rsidRPr="00D46FFD" w14:paraId="1CDC43B7" w14:textId="77777777" w:rsidTr="003367DC">
        <w:tc>
          <w:tcPr>
            <w:tcW w:w="445" w:type="dxa"/>
            <w:vAlign w:val="center"/>
          </w:tcPr>
          <w:p w14:paraId="64EE6107" w14:textId="77777777" w:rsidR="00A2374F" w:rsidRPr="00476932" w:rsidRDefault="00A2374F" w:rsidP="00A5551C">
            <w:pPr>
              <w:pStyle w:val="MText"/>
              <w:shd w:val="clear" w:color="auto" w:fill="auto"/>
              <w:jc w:val="both"/>
              <w:rPr>
                <w:color w:val="000000"/>
              </w:rPr>
            </w:pPr>
            <w:r w:rsidRPr="00DA0D21">
              <w:rPr>
                <w:b/>
                <w:bCs/>
                <w:color w:val="000000"/>
              </w:rPr>
              <w:t>C.</w:t>
            </w:r>
          </w:p>
        </w:tc>
        <w:tc>
          <w:tcPr>
            <w:tcW w:w="8571" w:type="dxa"/>
            <w:vAlign w:val="center"/>
          </w:tcPr>
          <w:p w14:paraId="280D2F4C" w14:textId="5B3148F1" w:rsidR="00A2374F" w:rsidRPr="00F55D02" w:rsidRDefault="00F55D02" w:rsidP="00A5551C">
            <w:pPr>
              <w:pStyle w:val="MText"/>
              <w:jc w:val="both"/>
              <w:rPr>
                <w:lang w:val="es-MX"/>
              </w:rPr>
            </w:pPr>
            <w:r w:rsidRPr="00F55D02">
              <w:rPr>
                <w:lang w:val="es-MX"/>
              </w:rPr>
              <w:t>RELACIONES SEXUALES FORZADAS cuando NO SE PUEDE RECHAZAR debido a la influencia del alcohol o las drogas.</w:t>
            </w:r>
          </w:p>
        </w:tc>
      </w:tr>
      <w:tr w:rsidR="00A2374F" w:rsidRPr="00D46FFD" w14:paraId="07706361" w14:textId="77777777" w:rsidTr="003367DC">
        <w:tc>
          <w:tcPr>
            <w:tcW w:w="445" w:type="dxa"/>
            <w:vAlign w:val="center"/>
          </w:tcPr>
          <w:p w14:paraId="491E736F" w14:textId="77777777" w:rsidR="00A2374F" w:rsidRPr="00476932" w:rsidRDefault="00A2374F" w:rsidP="00A5551C">
            <w:pPr>
              <w:pStyle w:val="MText"/>
              <w:shd w:val="clear" w:color="auto" w:fill="auto"/>
              <w:jc w:val="both"/>
              <w:rPr>
                <w:color w:val="000000"/>
              </w:rPr>
            </w:pPr>
            <w:r>
              <w:rPr>
                <w:b/>
                <w:bCs/>
                <w:color w:val="000000"/>
              </w:rPr>
              <w:t>D.</w:t>
            </w:r>
          </w:p>
        </w:tc>
        <w:tc>
          <w:tcPr>
            <w:tcW w:w="8571" w:type="dxa"/>
            <w:vAlign w:val="center"/>
          </w:tcPr>
          <w:p w14:paraId="303F4CC1" w14:textId="02874E8C" w:rsidR="00A2374F" w:rsidRPr="00F55D02" w:rsidRDefault="00F55D02" w:rsidP="00A5551C">
            <w:pPr>
              <w:pStyle w:val="MText"/>
              <w:jc w:val="both"/>
              <w:rPr>
                <w:rFonts w:cs="Calibri"/>
                <w:color w:val="000000"/>
                <w:szCs w:val="20"/>
                <w:lang w:val="es-MX"/>
              </w:rPr>
            </w:pPr>
            <w:r w:rsidRPr="00F55D02">
              <w:rPr>
                <w:lang w:val="es-MX"/>
              </w:rPr>
              <w:t>FORZAR o intentar FORZAR, AMENAZAR o CHANTAJEAR A ALGUIEN PARA MANTENER RELACIONES SEXUALES, incluyendo obligar a mantener relaciones sexuales a cambio de dinero, bienes o favores.</w:t>
            </w:r>
          </w:p>
        </w:tc>
      </w:tr>
      <w:tr w:rsidR="00A2374F" w:rsidRPr="00D46FFD" w14:paraId="32ABB938" w14:textId="77777777" w:rsidTr="003367DC">
        <w:tc>
          <w:tcPr>
            <w:tcW w:w="445" w:type="dxa"/>
            <w:vAlign w:val="center"/>
          </w:tcPr>
          <w:p w14:paraId="7DA13CDA" w14:textId="77777777" w:rsidR="00A2374F" w:rsidRPr="00476932" w:rsidRDefault="00A2374F" w:rsidP="00A5551C">
            <w:pPr>
              <w:pStyle w:val="MText"/>
              <w:shd w:val="clear" w:color="auto" w:fill="auto"/>
              <w:jc w:val="both"/>
              <w:rPr>
                <w:color w:val="000000"/>
              </w:rPr>
            </w:pPr>
            <w:r>
              <w:rPr>
                <w:b/>
                <w:bCs/>
                <w:color w:val="000000"/>
              </w:rPr>
              <w:t>E.</w:t>
            </w:r>
          </w:p>
        </w:tc>
        <w:tc>
          <w:tcPr>
            <w:tcW w:w="8571" w:type="dxa"/>
            <w:vAlign w:val="center"/>
          </w:tcPr>
          <w:p w14:paraId="2DA87560" w14:textId="72148561" w:rsidR="00A2374F" w:rsidRPr="00EC7588" w:rsidRDefault="00EC7588" w:rsidP="00A5551C">
            <w:pPr>
              <w:pStyle w:val="MText"/>
              <w:jc w:val="both"/>
              <w:rPr>
                <w:lang w:val="es-MX"/>
              </w:rPr>
            </w:pPr>
            <w:r w:rsidRPr="00EC7588">
              <w:rPr>
                <w:lang w:val="es-MX"/>
              </w:rPr>
              <w:t>Relaciones sexuales no deseadas POR MIEDO A LO QUE PODRÍA PASAR SI SE NIEGA</w:t>
            </w:r>
          </w:p>
        </w:tc>
      </w:tr>
      <w:tr w:rsidR="00A2374F" w:rsidRPr="00EC7588" w14:paraId="2BB11C03" w14:textId="77777777" w:rsidTr="003367DC">
        <w:tc>
          <w:tcPr>
            <w:tcW w:w="445" w:type="dxa"/>
            <w:vAlign w:val="center"/>
          </w:tcPr>
          <w:p w14:paraId="00ED6EEB" w14:textId="77777777" w:rsidR="00A2374F" w:rsidRPr="00476932" w:rsidRDefault="00A2374F" w:rsidP="00A5551C">
            <w:pPr>
              <w:pStyle w:val="MText"/>
              <w:shd w:val="clear" w:color="auto" w:fill="auto"/>
              <w:jc w:val="both"/>
              <w:rPr>
                <w:color w:val="000000"/>
              </w:rPr>
            </w:pPr>
            <w:r>
              <w:rPr>
                <w:b/>
                <w:bCs/>
                <w:color w:val="000000"/>
              </w:rPr>
              <w:t>F.</w:t>
            </w:r>
          </w:p>
        </w:tc>
        <w:tc>
          <w:tcPr>
            <w:tcW w:w="8571" w:type="dxa"/>
            <w:vAlign w:val="center"/>
          </w:tcPr>
          <w:p w14:paraId="2FC4CB1E" w14:textId="3D291994" w:rsidR="00A2374F" w:rsidRPr="00EC7588" w:rsidRDefault="00EC7588" w:rsidP="00A5551C">
            <w:pPr>
              <w:pStyle w:val="MText"/>
              <w:jc w:val="both"/>
              <w:rPr>
                <w:lang w:val="es-MX"/>
              </w:rPr>
            </w:pPr>
            <w:r w:rsidRPr="00EC7588">
              <w:rPr>
                <w:lang w:val="es-MX"/>
              </w:rPr>
              <w:t>DESNUDAR, TOCAR PARTES ÍNTIMAS (GENITALES O SENOS) O BESAR cuando no se desea.</w:t>
            </w:r>
          </w:p>
        </w:tc>
      </w:tr>
      <w:tr w:rsidR="00A3536D" w:rsidRPr="00061190" w14:paraId="532BB407" w14:textId="77777777" w:rsidTr="003367DC">
        <w:tc>
          <w:tcPr>
            <w:tcW w:w="445" w:type="dxa"/>
            <w:vAlign w:val="center"/>
          </w:tcPr>
          <w:p w14:paraId="448C6376" w14:textId="4D56123D" w:rsidR="00A3536D" w:rsidRPr="00476932" w:rsidRDefault="00A3536D" w:rsidP="00A5551C">
            <w:pPr>
              <w:pStyle w:val="MText"/>
              <w:shd w:val="clear" w:color="auto" w:fill="auto"/>
              <w:jc w:val="both"/>
              <w:rPr>
                <w:color w:val="000000"/>
              </w:rPr>
            </w:pPr>
            <w:r>
              <w:rPr>
                <w:b/>
                <w:bCs/>
                <w:color w:val="000000"/>
              </w:rPr>
              <w:t>G.</w:t>
            </w:r>
          </w:p>
        </w:tc>
        <w:tc>
          <w:tcPr>
            <w:tcW w:w="8571" w:type="dxa"/>
            <w:vAlign w:val="center"/>
          </w:tcPr>
          <w:p w14:paraId="58D0892F" w14:textId="62627C92" w:rsidR="00A3536D" w:rsidRPr="00061190" w:rsidRDefault="00061190" w:rsidP="00A5551C">
            <w:pPr>
              <w:pStyle w:val="MText"/>
              <w:jc w:val="both"/>
              <w:rPr>
                <w:lang w:val="es-MX"/>
              </w:rPr>
            </w:pPr>
            <w:r w:rsidRPr="00061190">
              <w:rPr>
                <w:lang w:val="es-MX"/>
              </w:rPr>
              <w:t>Hacer algo o ser obligado a hacer algo de naturaleza sexual que se perciba como DEGRADANTE O HUMILLANTE.</w:t>
            </w:r>
          </w:p>
        </w:tc>
      </w:tr>
      <w:tr w:rsidR="00A2374F" w:rsidRPr="00D46FFD" w14:paraId="53E2A88B" w14:textId="77777777" w:rsidTr="003367DC">
        <w:tc>
          <w:tcPr>
            <w:tcW w:w="445" w:type="dxa"/>
            <w:vAlign w:val="center"/>
          </w:tcPr>
          <w:p w14:paraId="4EA65638" w14:textId="77777777" w:rsidR="00A2374F" w:rsidRPr="00476932" w:rsidRDefault="00A2374F" w:rsidP="00A5551C">
            <w:pPr>
              <w:pStyle w:val="MText"/>
              <w:shd w:val="clear" w:color="auto" w:fill="auto"/>
              <w:jc w:val="both"/>
              <w:rPr>
                <w:color w:val="000000"/>
              </w:rPr>
            </w:pPr>
            <w:r>
              <w:rPr>
                <w:b/>
                <w:bCs/>
                <w:color w:val="000000"/>
              </w:rPr>
              <w:t>H.</w:t>
            </w:r>
          </w:p>
        </w:tc>
        <w:tc>
          <w:tcPr>
            <w:tcW w:w="8571" w:type="dxa"/>
            <w:vAlign w:val="center"/>
          </w:tcPr>
          <w:p w14:paraId="5E468ED7" w14:textId="36579B53" w:rsidR="00A2374F" w:rsidRPr="00061190" w:rsidRDefault="00061190" w:rsidP="00A5551C">
            <w:pPr>
              <w:pStyle w:val="MText"/>
              <w:jc w:val="both"/>
              <w:rPr>
                <w:lang w:val="es-MX"/>
              </w:rPr>
            </w:pPr>
            <w:r w:rsidRPr="00061190">
              <w:rPr>
                <w:lang w:val="es-MX"/>
              </w:rPr>
              <w:t xml:space="preserve">AMENAZAR CON ACTOS SEXUALES VIOLENTOS, COMO LA VIOLACIÓN (O EL EMBARAZO FORZADO) de una manera realmente aterradora. </w:t>
            </w:r>
          </w:p>
        </w:tc>
      </w:tr>
    </w:tbl>
    <w:p w14:paraId="3968BF8D" w14:textId="77777777" w:rsidR="00A2374F" w:rsidRPr="00061190" w:rsidRDefault="00A2374F" w:rsidP="00A5551C">
      <w:pPr>
        <w:pStyle w:val="MText"/>
        <w:jc w:val="both"/>
        <w:rPr>
          <w:lang w:val="es-MX"/>
        </w:rPr>
      </w:pPr>
    </w:p>
    <w:p w14:paraId="575A203C" w14:textId="2BB29491" w:rsidR="00AE42D9" w:rsidRPr="00E701E7" w:rsidRDefault="00E701E7" w:rsidP="00A5551C">
      <w:pPr>
        <w:shd w:val="clear" w:color="auto" w:fill="FFFFFF"/>
        <w:spacing w:after="0"/>
        <w:jc w:val="both"/>
        <w:rPr>
          <w:rFonts w:eastAsia="Times New Roman" w:cstheme="minorHAnsi"/>
          <w:color w:val="4A4A4A"/>
          <w:sz w:val="21"/>
          <w:szCs w:val="21"/>
          <w:lang w:val="es-MX" w:eastAsia="en-GB"/>
        </w:rPr>
      </w:pPr>
      <w:r w:rsidRPr="00E701E7">
        <w:rPr>
          <w:rFonts w:eastAsia="Times New Roman" w:cstheme="minorHAnsi"/>
          <w:color w:val="4A4A4A"/>
          <w:sz w:val="21"/>
          <w:szCs w:val="21"/>
          <w:lang w:val="es-MX" w:eastAsia="en-GB"/>
        </w:rPr>
        <w:t>El cálculo de este indicador requiere la inclusión de una breve serie de preguntas (cuadro 1) en una encuesta representativa de la población, en la que se pregunta al encuestado si, en los últimos 12 meses, ha experimentado personalmente y denunciado algún acto o comportamiento indicativo de violencia física, psicológica o sexual (cuadro 2</w:t>
      </w:r>
      <w:r w:rsidR="00AE42D9" w:rsidRPr="00E701E7">
        <w:rPr>
          <w:rFonts w:eastAsia="Times New Roman" w:cstheme="minorHAnsi"/>
          <w:color w:val="4A4A4A"/>
          <w:sz w:val="21"/>
          <w:szCs w:val="21"/>
          <w:lang w:val="es-MX" w:eastAsia="en-GB"/>
        </w:rPr>
        <w:t>).</w:t>
      </w:r>
      <w:r w:rsidR="00AE42D9">
        <w:rPr>
          <w:rStyle w:val="Refdenotaalpie"/>
          <w:rFonts w:eastAsia="Times New Roman" w:cstheme="minorHAnsi"/>
          <w:color w:val="4A4A4A"/>
          <w:sz w:val="21"/>
          <w:szCs w:val="21"/>
          <w:lang w:eastAsia="en-GB"/>
        </w:rPr>
        <w:footnoteReference w:id="7"/>
      </w:r>
      <w:r w:rsidR="00AE42D9" w:rsidRPr="00E701E7">
        <w:rPr>
          <w:rFonts w:eastAsia="Times New Roman" w:cstheme="minorHAnsi"/>
          <w:color w:val="4A4A4A"/>
          <w:sz w:val="21"/>
          <w:szCs w:val="21"/>
          <w:lang w:val="es-MX" w:eastAsia="en-GB"/>
        </w:rPr>
        <w:t xml:space="preserve"> </w:t>
      </w:r>
    </w:p>
    <w:p w14:paraId="02896303" w14:textId="77777777" w:rsidR="00A2374F" w:rsidRPr="00E701E7" w:rsidRDefault="00A2374F" w:rsidP="00A5551C">
      <w:pPr>
        <w:pStyle w:val="MText"/>
        <w:jc w:val="both"/>
        <w:rPr>
          <w:lang w:val="es-MX"/>
        </w:rPr>
      </w:pPr>
    </w:p>
    <w:p w14:paraId="50A42C67" w14:textId="77777777" w:rsidR="00E701E7" w:rsidRPr="00E701E7" w:rsidRDefault="00E701E7" w:rsidP="00A5551C">
      <w:pPr>
        <w:shd w:val="clear" w:color="auto" w:fill="FFFFFF"/>
        <w:spacing w:after="0"/>
        <w:jc w:val="both"/>
        <w:rPr>
          <w:rFonts w:eastAsia="Times New Roman" w:cstheme="minorHAnsi"/>
          <w:color w:val="4A4A4A"/>
          <w:sz w:val="21"/>
          <w:szCs w:val="21"/>
          <w:lang w:val="es-MX" w:eastAsia="en-GB"/>
        </w:rPr>
      </w:pPr>
      <w:r w:rsidRPr="00E701E7">
        <w:rPr>
          <w:rFonts w:eastAsia="Times New Roman" w:cstheme="minorHAnsi"/>
          <w:color w:val="4A4A4A"/>
          <w:sz w:val="21"/>
          <w:szCs w:val="21"/>
          <w:lang w:val="es-MX" w:eastAsia="en-GB"/>
        </w:rPr>
        <w:t>A partir de las respuestas sobre las experiencias y denuncias de los diferentes tipos de actos o comportamientos violentos enumerados en la tabla 2, se pueden calcular los siguientes indicadores:</w:t>
      </w:r>
    </w:p>
    <w:p w14:paraId="2A388439" w14:textId="77777777" w:rsidR="00A2374F" w:rsidRPr="00E701E7" w:rsidRDefault="00A2374F" w:rsidP="00A5551C">
      <w:pPr>
        <w:shd w:val="clear" w:color="auto" w:fill="FFFFFF"/>
        <w:spacing w:after="0"/>
        <w:jc w:val="both"/>
        <w:rPr>
          <w:rFonts w:eastAsia="Times New Roman" w:cstheme="minorHAnsi"/>
          <w:color w:val="4A4A4A"/>
          <w:sz w:val="21"/>
          <w:szCs w:val="21"/>
          <w:lang w:val="es-MX" w:eastAsia="en-GB"/>
        </w:rPr>
      </w:pPr>
    </w:p>
    <w:p w14:paraId="5535564C" w14:textId="508858B8" w:rsidR="00A2374F" w:rsidRPr="00BA3966" w:rsidRDefault="00A2374F" w:rsidP="00A5551C">
      <w:pPr>
        <w:shd w:val="clear" w:color="auto" w:fill="FFFFFF"/>
        <w:spacing w:after="0"/>
        <w:jc w:val="both"/>
        <w:rPr>
          <w:lang w:val="es-MX"/>
        </w:rPr>
      </w:pPr>
      <w:proofErr w:type="spellStart"/>
      <w:r w:rsidRPr="00BA3966">
        <w:rPr>
          <w:rFonts w:eastAsia="Times New Roman" w:cstheme="minorHAnsi"/>
          <w:b/>
          <w:bCs/>
          <w:color w:val="4A4A4A"/>
          <w:sz w:val="21"/>
          <w:szCs w:val="21"/>
          <w:lang w:val="es-MX" w:eastAsia="en-GB"/>
        </w:rPr>
        <w:t>Indicator</w:t>
      </w:r>
      <w:proofErr w:type="spellEnd"/>
      <w:r w:rsidRPr="00BA3966">
        <w:rPr>
          <w:rFonts w:eastAsia="Times New Roman" w:cstheme="minorHAnsi"/>
          <w:b/>
          <w:bCs/>
          <w:color w:val="4A4A4A"/>
          <w:sz w:val="21"/>
          <w:szCs w:val="21"/>
          <w:lang w:val="es-MX" w:eastAsia="en-GB"/>
        </w:rPr>
        <w:t xml:space="preserve"> 16.</w:t>
      </w:r>
      <w:r w:rsidR="000C0F83" w:rsidRPr="00BA3966">
        <w:rPr>
          <w:rFonts w:eastAsia="Times New Roman" w:cstheme="minorHAnsi"/>
          <w:b/>
          <w:bCs/>
          <w:color w:val="4A4A4A"/>
          <w:sz w:val="21"/>
          <w:szCs w:val="21"/>
          <w:lang w:val="es-MX" w:eastAsia="en-GB"/>
        </w:rPr>
        <w:t>3</w:t>
      </w:r>
      <w:r w:rsidRPr="00BA3966">
        <w:rPr>
          <w:rFonts w:eastAsia="Times New Roman" w:cstheme="minorHAnsi"/>
          <w:b/>
          <w:bCs/>
          <w:color w:val="4A4A4A"/>
          <w:sz w:val="21"/>
          <w:szCs w:val="21"/>
          <w:lang w:val="es-MX" w:eastAsia="en-GB"/>
        </w:rPr>
        <w:t>.</w:t>
      </w:r>
      <w:r w:rsidR="000C0F83" w:rsidRPr="00BA3966">
        <w:rPr>
          <w:rFonts w:eastAsia="Times New Roman" w:cstheme="minorHAnsi"/>
          <w:b/>
          <w:bCs/>
          <w:color w:val="4A4A4A"/>
          <w:sz w:val="21"/>
          <w:szCs w:val="21"/>
          <w:lang w:val="es-MX" w:eastAsia="en-GB"/>
        </w:rPr>
        <w:t>1</w:t>
      </w:r>
      <w:r w:rsidRPr="00BA3966">
        <w:rPr>
          <w:rFonts w:eastAsia="Times New Roman" w:cstheme="minorHAnsi"/>
          <w:b/>
          <w:bCs/>
          <w:color w:val="4A4A4A"/>
          <w:sz w:val="21"/>
          <w:szCs w:val="21"/>
          <w:lang w:val="es-MX" w:eastAsia="en-GB"/>
        </w:rPr>
        <w:t>a</w:t>
      </w:r>
      <w:r w:rsidRPr="00BA3966">
        <w:rPr>
          <w:rFonts w:eastAsia="Times New Roman" w:cstheme="minorHAnsi"/>
          <w:color w:val="4A4A4A"/>
          <w:sz w:val="21"/>
          <w:szCs w:val="21"/>
          <w:lang w:val="es-MX" w:eastAsia="en-GB"/>
        </w:rPr>
        <w:t xml:space="preserve">: </w:t>
      </w:r>
      <w:r w:rsidR="00BA3966" w:rsidRPr="00BA3966">
        <w:rPr>
          <w:rFonts w:eastAsia="Times New Roman" w:cstheme="minorHAnsi"/>
          <w:color w:val="4A4A4A"/>
          <w:sz w:val="21"/>
          <w:szCs w:val="21"/>
          <w:lang w:val="es-MX" w:eastAsia="en-GB"/>
        </w:rPr>
        <w:t>Proporción de víctimas de violencia física en los últimos 12 meses que denunciaron su victimización a las autoridades competentes u otros mecanismos de resolución de conflictos oficialmente reconocidos.</w:t>
      </w:r>
    </w:p>
    <w:p w14:paraId="7A3C8868" w14:textId="77777777" w:rsidR="00A2374F" w:rsidRPr="00BA3966" w:rsidRDefault="00A2374F" w:rsidP="00A5551C">
      <w:pPr>
        <w:shd w:val="clear" w:color="auto" w:fill="FFFFFF"/>
        <w:spacing w:after="0"/>
        <w:jc w:val="both"/>
        <w:rPr>
          <w:rFonts w:eastAsia="Times New Roman" w:cstheme="minorHAnsi"/>
          <w:color w:val="4A4A4A"/>
          <w:sz w:val="21"/>
          <w:szCs w:val="21"/>
          <w:lang w:val="es-MX" w:eastAsia="en-GB"/>
        </w:rPr>
      </w:pPr>
    </w:p>
    <w:p w14:paraId="030ADA21" w14:textId="77777777" w:rsidR="002A0339" w:rsidRPr="002A0339" w:rsidRDefault="00A77D2B" w:rsidP="00A5551C">
      <w:pPr>
        <w:shd w:val="clear" w:color="auto" w:fill="FFFFFF"/>
        <w:spacing w:after="0"/>
        <w:jc w:val="both"/>
        <w:rPr>
          <w:rFonts w:eastAsia="Times New Roman" w:cstheme="minorHAnsi"/>
          <w:color w:val="4A4A4A"/>
          <w:sz w:val="21"/>
          <w:szCs w:val="21"/>
          <w:lang w:val="es-MX" w:eastAsia="en-GB"/>
        </w:rPr>
      </w:pPr>
      <w:r w:rsidRPr="00A77D2B">
        <w:rPr>
          <w:rFonts w:eastAsia="Times New Roman" w:cstheme="minorHAnsi"/>
          <w:color w:val="4A4A4A"/>
          <w:sz w:val="21"/>
          <w:szCs w:val="21"/>
          <w:lang w:val="es-MX" w:eastAsia="en-GB"/>
        </w:rPr>
        <w:t>Este indicador se calcula dividiendo el número de encuestados que han sufrido al menos una forma de violencia física</w:t>
      </w:r>
      <w:r w:rsidR="00DF3589">
        <w:rPr>
          <w:rStyle w:val="Refdenotaalpie"/>
          <w:rFonts w:eastAsia="Times New Roman" w:cstheme="minorHAnsi"/>
          <w:color w:val="4A4A4A"/>
          <w:sz w:val="21"/>
          <w:szCs w:val="21"/>
          <w:lang w:eastAsia="en-GB"/>
        </w:rPr>
        <w:footnoteReference w:id="8"/>
      </w:r>
      <w:r w:rsidR="00A2374F" w:rsidRPr="002A0339">
        <w:rPr>
          <w:rFonts w:eastAsia="Times New Roman" w:cstheme="minorHAnsi"/>
          <w:color w:val="4A4A4A"/>
          <w:sz w:val="21"/>
          <w:szCs w:val="21"/>
          <w:lang w:val="es-MX" w:eastAsia="en-GB"/>
        </w:rPr>
        <w:t xml:space="preserve"> </w:t>
      </w:r>
      <w:r w:rsidR="002A0339" w:rsidRPr="002A0339">
        <w:rPr>
          <w:rFonts w:eastAsia="Times New Roman" w:cstheme="minorHAnsi"/>
          <w:color w:val="4A4A4A"/>
          <w:sz w:val="21"/>
          <w:szCs w:val="21"/>
          <w:lang w:val="es-MX" w:eastAsia="en-GB"/>
        </w:rPr>
        <w:t>en los últimos 12 meses y que han denunciado su victimización a las autoridades competentes u otros mecanismos de resolución de conflictos oficialmente reconocidos, entre el número total de encuestados que han sido víctimas de al menos una forma de violencia física en los últimos 12 meses. El resultado debe multiplicarse por 100.</w:t>
      </w:r>
    </w:p>
    <w:p w14:paraId="55D7F053" w14:textId="525EDAD6" w:rsidR="00A2374F" w:rsidRPr="00F844F8" w:rsidRDefault="00A2374F" w:rsidP="00A5551C">
      <w:pPr>
        <w:shd w:val="clear" w:color="auto" w:fill="FFFFFF"/>
        <w:spacing w:after="0"/>
        <w:jc w:val="both"/>
        <w:rPr>
          <w:rFonts w:eastAsia="Times New Roman" w:cstheme="minorHAnsi"/>
          <w:color w:val="4A4A4A"/>
          <w:sz w:val="21"/>
          <w:szCs w:val="21"/>
          <w:lang w:val="es-MX" w:eastAsia="en-GB"/>
        </w:rPr>
      </w:pPr>
    </w:p>
    <w:p w14:paraId="582B8FDF" w14:textId="68C2305E" w:rsidR="00A2374F" w:rsidRPr="00F844F8" w:rsidRDefault="00A2374F" w:rsidP="00A5551C">
      <w:pPr>
        <w:shd w:val="clear" w:color="auto" w:fill="FFFFFF"/>
        <w:spacing w:after="0"/>
        <w:jc w:val="both"/>
        <w:rPr>
          <w:rFonts w:eastAsia="Times New Roman"/>
          <w:color w:val="4A4A4A"/>
          <w:sz w:val="20"/>
          <w:szCs w:val="20"/>
          <w:lang w:val="es-MX" w:eastAsia="en-GB"/>
        </w:rPr>
      </w:pPr>
      <m:oMath>
        <m:r>
          <w:rPr>
            <w:rFonts w:ascii="Cambria Math" w:eastAsia="Times New Roman" w:hAnsi="Cambria Math"/>
            <w:color w:val="4A4A4A"/>
            <w:sz w:val="20"/>
            <w:szCs w:val="20"/>
            <w:lang w:eastAsia="en-GB"/>
          </w:rPr>
          <m:t>Indicador</m:t>
        </m:r>
        <m:r>
          <w:rPr>
            <w:rFonts w:ascii="Cambria Math" w:eastAsia="Times New Roman" w:hAnsi="Cambria Math"/>
            <w:color w:val="4A4A4A"/>
            <w:sz w:val="20"/>
            <w:szCs w:val="20"/>
            <w:lang w:val="es-MX" w:eastAsia="en-GB"/>
          </w:rPr>
          <m:t xml:space="preserve"> 16.3.1</m:t>
        </m:r>
        <m:r>
          <w:rPr>
            <w:rFonts w:ascii="Cambria Math" w:eastAsia="Times New Roman" w:hAnsi="Cambria Math"/>
            <w:color w:val="4A4A4A"/>
            <w:sz w:val="20"/>
            <w:szCs w:val="20"/>
            <w:lang w:eastAsia="en-GB"/>
          </w:rPr>
          <m:t>a</m:t>
        </m:r>
        <m:r>
          <w:rPr>
            <w:rFonts w:ascii="Cambria Math" w:eastAsia="Times New Roman" w:hAnsi="Cambria Math"/>
            <w:color w:val="4A4A4A"/>
            <w:sz w:val="20"/>
            <w:szCs w:val="20"/>
            <w:lang w:val="es-MX" w:eastAsia="en-GB"/>
          </w:rPr>
          <m:t xml:space="preserve">= </m:t>
        </m:r>
        <m:f>
          <m:fPr>
            <m:ctrlPr>
              <w:rPr>
                <w:rFonts w:ascii="Cambria Math" w:eastAsia="Times New Roman" w:hAnsi="Cambria Math"/>
                <w:i/>
                <w:color w:val="4A4A4A"/>
                <w:sz w:val="20"/>
                <w:szCs w:val="20"/>
                <w:lang w:val="en-US" w:eastAsia="en-GB"/>
              </w:rPr>
            </m:ctrlPr>
          </m:fPr>
          <m:num>
            <m:r>
              <w:rPr>
                <w:rFonts w:ascii="Cambria Math" w:eastAsia="Times New Roman" w:hAnsi="Cambria Math"/>
                <w:color w:val="4A4A4A"/>
                <w:sz w:val="20"/>
                <w:szCs w:val="20"/>
                <w:lang w:val="en-US" w:eastAsia="en-GB"/>
              </w:rPr>
              <m:t>N</m:t>
            </m:r>
            <m:r>
              <w:rPr>
                <w:rFonts w:ascii="Cambria Math" w:eastAsia="Times New Roman" w:hAnsi="Cambria Math"/>
                <w:color w:val="4A4A4A"/>
                <w:sz w:val="20"/>
                <w:szCs w:val="20"/>
                <w:lang w:val="es-MX" w:eastAsia="en-GB"/>
              </w:rPr>
              <m:t>ú</m:t>
            </m:r>
            <m:r>
              <w:rPr>
                <w:rFonts w:ascii="Cambria Math" w:eastAsia="Times New Roman" w:hAnsi="Cambria Math"/>
                <w:color w:val="4A4A4A"/>
                <w:sz w:val="20"/>
                <w:szCs w:val="20"/>
                <w:lang w:val="en-US" w:eastAsia="en-GB"/>
              </w:rPr>
              <m:t>mero</m:t>
            </m:r>
            <m:r>
              <w:rPr>
                <w:rFonts w:ascii="Cambria Math" w:eastAsia="Times New Roman" w:hAnsi="Cambria Math"/>
                <w:color w:val="4A4A4A"/>
                <w:sz w:val="20"/>
                <w:szCs w:val="20"/>
                <w:lang w:val="es-MX" w:eastAsia="en-GB"/>
              </w:rPr>
              <m:t xml:space="preserve"> </m:t>
            </m:r>
            <m:r>
              <w:rPr>
                <w:rFonts w:ascii="Cambria Math" w:eastAsia="Times New Roman" w:hAnsi="Cambria Math"/>
                <w:color w:val="4A4A4A"/>
                <w:sz w:val="20"/>
                <w:szCs w:val="20"/>
                <w:lang w:val="en-US" w:eastAsia="en-GB"/>
              </w:rPr>
              <m:t>de</m:t>
            </m:r>
            <m:r>
              <w:rPr>
                <w:rFonts w:ascii="Cambria Math" w:eastAsia="Times New Roman" w:hAnsi="Cambria Math"/>
                <w:color w:val="4A4A4A"/>
                <w:sz w:val="20"/>
                <w:szCs w:val="20"/>
                <w:lang w:val="es-MX" w:eastAsia="en-GB"/>
              </w:rPr>
              <m:t xml:space="preserve"> encuestados que han sufrido y denunciado al menos una forma de violencia física en los últimos 12 meses</m:t>
            </m:r>
          </m:num>
          <m:den>
            <m:r>
              <w:rPr>
                <w:rFonts w:ascii="Cambria Math" w:eastAsia="Times New Roman" w:hAnsi="Cambria Math"/>
                <w:color w:val="4A4A4A"/>
                <w:sz w:val="20"/>
                <w:szCs w:val="20"/>
                <w:lang w:val="en-US" w:eastAsia="en-GB"/>
              </w:rPr>
              <m:t>N</m:t>
            </m:r>
            <m:r>
              <w:rPr>
                <w:rFonts w:ascii="Cambria Math" w:eastAsia="Times New Roman" w:hAnsi="Cambria Math"/>
                <w:color w:val="4A4A4A"/>
                <w:sz w:val="20"/>
                <w:szCs w:val="20"/>
                <w:lang w:val="es-MX" w:eastAsia="en-GB"/>
              </w:rPr>
              <m:t>ú</m:t>
            </m:r>
            <m:r>
              <w:rPr>
                <w:rFonts w:ascii="Cambria Math" w:eastAsia="Times New Roman" w:hAnsi="Cambria Math"/>
                <w:color w:val="4A4A4A"/>
                <w:sz w:val="20"/>
                <w:szCs w:val="20"/>
                <w:lang w:val="en-US" w:eastAsia="en-GB"/>
              </w:rPr>
              <m:t>mero</m:t>
            </m:r>
            <m:r>
              <w:rPr>
                <w:rFonts w:ascii="Cambria Math" w:eastAsia="Times New Roman" w:hAnsi="Cambria Math"/>
                <w:color w:val="4A4A4A"/>
                <w:sz w:val="20"/>
                <w:szCs w:val="20"/>
                <w:lang w:val="es-MX" w:eastAsia="en-GB"/>
              </w:rPr>
              <m:t xml:space="preserve"> </m:t>
            </m:r>
            <m:r>
              <w:rPr>
                <w:rFonts w:ascii="Cambria Math" w:eastAsia="Times New Roman" w:hAnsi="Cambria Math"/>
                <w:color w:val="4A4A4A"/>
                <w:sz w:val="20"/>
                <w:szCs w:val="20"/>
                <w:lang w:val="en-US" w:eastAsia="en-GB"/>
              </w:rPr>
              <m:t>de</m:t>
            </m:r>
            <m:r>
              <w:rPr>
                <w:rFonts w:ascii="Cambria Math" w:eastAsia="Times New Roman" w:hAnsi="Cambria Math"/>
                <w:color w:val="4A4A4A"/>
                <w:sz w:val="20"/>
                <w:szCs w:val="20"/>
                <w:lang w:val="es-MX" w:eastAsia="en-GB"/>
              </w:rPr>
              <m:t xml:space="preserve"> </m:t>
            </m:r>
            <m:r>
              <w:rPr>
                <w:rFonts w:ascii="Cambria Math" w:eastAsia="Times New Roman" w:hAnsi="Cambria Math"/>
                <w:color w:val="4A4A4A"/>
                <w:sz w:val="20"/>
                <w:szCs w:val="20"/>
                <w:lang w:val="en-US" w:eastAsia="en-GB"/>
              </w:rPr>
              <m:t>encuestados</m:t>
            </m:r>
            <m:r>
              <w:rPr>
                <w:rFonts w:ascii="Cambria Math" w:eastAsia="Times New Roman" w:hAnsi="Cambria Math"/>
                <w:color w:val="4A4A4A"/>
                <w:sz w:val="20"/>
                <w:szCs w:val="20"/>
                <w:lang w:val="es-MX" w:eastAsia="en-GB"/>
              </w:rPr>
              <m:t xml:space="preserve"> </m:t>
            </m:r>
            <m:r>
              <w:rPr>
                <w:rFonts w:ascii="Cambria Math" w:eastAsia="Times New Roman" w:hAnsi="Cambria Math"/>
                <w:color w:val="4A4A4A"/>
                <w:sz w:val="20"/>
                <w:szCs w:val="20"/>
                <w:lang w:val="en-US" w:eastAsia="en-GB"/>
              </w:rPr>
              <m:t>que</m:t>
            </m:r>
            <m:r>
              <w:rPr>
                <w:rFonts w:ascii="Cambria Math" w:eastAsia="Times New Roman" w:hAnsi="Cambria Math"/>
                <w:color w:val="4A4A4A"/>
                <w:sz w:val="20"/>
                <w:szCs w:val="20"/>
                <w:lang w:val="es-MX" w:eastAsia="en-GB"/>
              </w:rPr>
              <m:t xml:space="preserve"> h</m:t>
            </m:r>
            <m:r>
              <w:rPr>
                <w:rFonts w:ascii="Cambria Math" w:eastAsia="Times New Roman" w:hAnsi="Cambria Math"/>
                <w:color w:val="4A4A4A"/>
                <w:sz w:val="20"/>
                <w:szCs w:val="20"/>
                <w:lang w:val="en-US" w:eastAsia="en-GB"/>
              </w:rPr>
              <m:t>an</m:t>
            </m:r>
            <m:r>
              <w:rPr>
                <w:rFonts w:ascii="Cambria Math" w:eastAsia="Times New Roman" w:hAnsi="Cambria Math"/>
                <w:color w:val="4A4A4A"/>
                <w:sz w:val="20"/>
                <w:szCs w:val="20"/>
                <w:lang w:val="es-MX" w:eastAsia="en-GB"/>
              </w:rPr>
              <m:t xml:space="preserve"> </m:t>
            </m:r>
            <m:r>
              <w:rPr>
                <w:rFonts w:ascii="Cambria Math" w:eastAsia="Times New Roman" w:hAnsi="Cambria Math"/>
                <w:color w:val="4A4A4A"/>
                <w:sz w:val="20"/>
                <w:szCs w:val="20"/>
                <w:lang w:val="en-US" w:eastAsia="en-GB"/>
              </w:rPr>
              <m:t>sufrido</m:t>
            </m:r>
            <m:r>
              <w:rPr>
                <w:rFonts w:ascii="Cambria Math" w:eastAsia="Times New Roman" w:hAnsi="Cambria Math"/>
                <w:color w:val="4A4A4A"/>
                <w:sz w:val="20"/>
                <w:szCs w:val="20"/>
                <w:lang w:val="es-MX" w:eastAsia="en-GB"/>
              </w:rPr>
              <m:t xml:space="preserve"> </m:t>
            </m:r>
            <m:r>
              <w:rPr>
                <w:rFonts w:ascii="Cambria Math" w:eastAsia="Times New Roman" w:hAnsi="Cambria Math"/>
                <w:color w:val="4A4A4A"/>
                <w:sz w:val="20"/>
                <w:szCs w:val="20"/>
                <w:lang w:val="en-US" w:eastAsia="en-GB"/>
              </w:rPr>
              <m:t>al</m:t>
            </m:r>
            <m:r>
              <w:rPr>
                <w:rFonts w:ascii="Cambria Math" w:eastAsia="Times New Roman" w:hAnsi="Cambria Math"/>
                <w:color w:val="4A4A4A"/>
                <w:sz w:val="20"/>
                <w:szCs w:val="20"/>
                <w:lang w:val="es-MX" w:eastAsia="en-GB"/>
              </w:rPr>
              <m:t xml:space="preserve"> </m:t>
            </m:r>
            <m:r>
              <w:rPr>
                <w:rFonts w:ascii="Cambria Math" w:eastAsia="Times New Roman" w:hAnsi="Cambria Math"/>
                <w:color w:val="4A4A4A"/>
                <w:sz w:val="20"/>
                <w:szCs w:val="20"/>
                <w:lang w:val="en-US" w:eastAsia="en-GB"/>
              </w:rPr>
              <m:t>menos</m:t>
            </m:r>
            <m:r>
              <w:rPr>
                <w:rFonts w:ascii="Cambria Math" w:eastAsia="Times New Roman" w:hAnsi="Cambria Math"/>
                <w:color w:val="4A4A4A"/>
                <w:sz w:val="20"/>
                <w:szCs w:val="20"/>
                <w:lang w:val="es-MX" w:eastAsia="en-GB"/>
              </w:rPr>
              <m:t xml:space="preserve"> una forma de violencia física en los últimos 12 </m:t>
            </m:r>
            <m:r>
              <w:rPr>
                <w:rFonts w:ascii="Cambria Math" w:eastAsia="Times New Roman" w:hAnsi="Cambria Math"/>
                <w:color w:val="4A4A4A"/>
                <w:sz w:val="20"/>
                <w:szCs w:val="20"/>
                <w:lang w:val="en-US" w:eastAsia="en-GB"/>
              </w:rPr>
              <m:t>meses</m:t>
            </m:r>
          </m:den>
        </m:f>
        <m:r>
          <w:rPr>
            <w:rFonts w:ascii="Cambria Math" w:eastAsia="Times New Roman" w:hAnsi="Cambria Math"/>
            <w:color w:val="4A4A4A"/>
            <w:sz w:val="20"/>
            <w:szCs w:val="20"/>
            <w:lang w:val="en-US" w:eastAsia="en-GB"/>
          </w:rPr>
          <m:t>X</m:t>
        </m:r>
        <m:r>
          <w:rPr>
            <w:rFonts w:ascii="Cambria Math" w:eastAsia="Times New Roman" w:hAnsi="Cambria Math"/>
            <w:color w:val="4A4A4A"/>
            <w:sz w:val="20"/>
            <w:szCs w:val="20"/>
            <w:lang w:val="es-MX" w:eastAsia="en-GB"/>
          </w:rPr>
          <m:t>100</m:t>
        </m:r>
      </m:oMath>
      <w:r w:rsidR="002C58A2" w:rsidRPr="00F844F8">
        <w:rPr>
          <w:rFonts w:eastAsia="Times New Roman"/>
          <w:color w:val="4A4A4A"/>
          <w:sz w:val="20"/>
          <w:szCs w:val="20"/>
          <w:lang w:val="es-MX" w:eastAsia="en-GB"/>
        </w:rPr>
        <w:t xml:space="preserve"> </w:t>
      </w:r>
    </w:p>
    <w:p w14:paraId="1A3B312F" w14:textId="77777777" w:rsidR="00A2374F" w:rsidRPr="00F844F8" w:rsidRDefault="00A2374F" w:rsidP="00A5551C">
      <w:pPr>
        <w:shd w:val="clear" w:color="auto" w:fill="FFFFFF"/>
        <w:spacing w:after="0"/>
        <w:jc w:val="both"/>
        <w:rPr>
          <w:rFonts w:eastAsia="Times New Roman" w:cstheme="minorHAnsi"/>
          <w:color w:val="4A4A4A"/>
          <w:sz w:val="21"/>
          <w:szCs w:val="21"/>
          <w:lang w:val="es-MX" w:eastAsia="en-GB"/>
        </w:rPr>
      </w:pPr>
    </w:p>
    <w:p w14:paraId="3DBA88C5" w14:textId="77777777" w:rsidR="00A2374F" w:rsidRPr="00F844F8" w:rsidRDefault="00A2374F" w:rsidP="00A5551C">
      <w:pPr>
        <w:shd w:val="clear" w:color="auto" w:fill="FFFFFF"/>
        <w:spacing w:after="0"/>
        <w:jc w:val="both"/>
        <w:rPr>
          <w:rFonts w:eastAsia="Times New Roman" w:cstheme="minorHAnsi"/>
          <w:color w:val="4A4A4A"/>
          <w:sz w:val="21"/>
          <w:szCs w:val="21"/>
          <w:lang w:val="es-MX" w:eastAsia="en-GB"/>
        </w:rPr>
      </w:pPr>
    </w:p>
    <w:p w14:paraId="213FF30F" w14:textId="59B75A3B" w:rsidR="00991D6C" w:rsidRPr="00EC3B98" w:rsidRDefault="00991D6C" w:rsidP="00A5551C">
      <w:pPr>
        <w:shd w:val="clear" w:color="auto" w:fill="FFFFFF"/>
        <w:spacing w:after="0"/>
        <w:jc w:val="both"/>
        <w:rPr>
          <w:rFonts w:eastAsia="Times New Roman" w:cstheme="minorHAnsi"/>
          <w:color w:val="4A4A4A"/>
          <w:sz w:val="21"/>
          <w:szCs w:val="21"/>
          <w:lang w:val="es-MX" w:eastAsia="en-GB"/>
        </w:rPr>
      </w:pPr>
      <w:r w:rsidRPr="00EC3B98">
        <w:rPr>
          <w:rFonts w:eastAsia="Times New Roman" w:cstheme="minorHAnsi"/>
          <w:b/>
          <w:bCs/>
          <w:color w:val="4A4A4A"/>
          <w:sz w:val="21"/>
          <w:szCs w:val="21"/>
          <w:lang w:val="es-MX" w:eastAsia="en-GB"/>
        </w:rPr>
        <w:lastRenderedPageBreak/>
        <w:t>Indica</w:t>
      </w:r>
      <w:r w:rsidR="00355FD1">
        <w:rPr>
          <w:rFonts w:eastAsia="Times New Roman" w:cstheme="minorHAnsi"/>
          <w:b/>
          <w:bCs/>
          <w:color w:val="4A4A4A"/>
          <w:sz w:val="21"/>
          <w:szCs w:val="21"/>
          <w:lang w:val="es-MX" w:eastAsia="en-GB"/>
        </w:rPr>
        <w:t>d</w:t>
      </w:r>
      <w:r w:rsidRPr="00EC3B98">
        <w:rPr>
          <w:rFonts w:eastAsia="Times New Roman" w:cstheme="minorHAnsi"/>
          <w:b/>
          <w:bCs/>
          <w:color w:val="4A4A4A"/>
          <w:sz w:val="21"/>
          <w:szCs w:val="21"/>
          <w:lang w:val="es-MX" w:eastAsia="en-GB"/>
        </w:rPr>
        <w:t xml:space="preserve">or 16.3.1b: </w:t>
      </w:r>
      <w:r w:rsidR="00EC3B98" w:rsidRPr="00EC3B98">
        <w:rPr>
          <w:rFonts w:eastAsia="Times New Roman" w:cstheme="minorHAnsi"/>
          <w:color w:val="4A4A4A"/>
          <w:sz w:val="21"/>
          <w:szCs w:val="21"/>
          <w:lang w:val="es-MX" w:eastAsia="en-GB"/>
        </w:rPr>
        <w:t>Proporción de víctimas de violencia psicológica en los últimos 12 meses que denunciaron su victimización a las autoridades competentes u otros mecanismos de resolución de conflictos oficialmente reconocidos.</w:t>
      </w:r>
    </w:p>
    <w:p w14:paraId="2D5C592C" w14:textId="77777777" w:rsidR="00991D6C" w:rsidRPr="00EC3B98" w:rsidRDefault="00991D6C" w:rsidP="00A5551C">
      <w:pPr>
        <w:shd w:val="clear" w:color="auto" w:fill="FFFFFF"/>
        <w:spacing w:after="0"/>
        <w:jc w:val="both"/>
        <w:rPr>
          <w:rFonts w:eastAsia="Times New Roman" w:cstheme="minorHAnsi"/>
          <w:color w:val="4A4A4A"/>
          <w:sz w:val="21"/>
          <w:szCs w:val="21"/>
          <w:lang w:val="es-MX" w:eastAsia="en-GB"/>
        </w:rPr>
      </w:pPr>
    </w:p>
    <w:p w14:paraId="1398480F" w14:textId="77777777" w:rsidR="00EC3B98" w:rsidRPr="00EC3B98" w:rsidRDefault="00EC3B98" w:rsidP="00A5551C">
      <w:pPr>
        <w:shd w:val="clear" w:color="auto" w:fill="FFFFFF"/>
        <w:spacing w:after="0"/>
        <w:jc w:val="both"/>
        <w:rPr>
          <w:rFonts w:eastAsia="Times New Roman" w:cstheme="minorHAnsi"/>
          <w:color w:val="4A4A4A"/>
          <w:sz w:val="21"/>
          <w:szCs w:val="21"/>
          <w:lang w:val="es-MX" w:eastAsia="en-GB"/>
        </w:rPr>
      </w:pPr>
      <w:r w:rsidRPr="00EC3B98">
        <w:rPr>
          <w:rFonts w:eastAsia="Times New Roman" w:cstheme="minorHAnsi"/>
          <w:color w:val="4A4A4A"/>
          <w:sz w:val="21"/>
          <w:szCs w:val="21"/>
          <w:lang w:val="es-MX" w:eastAsia="en-GB"/>
        </w:rPr>
        <w:t>Este indicador se calcula dividiendo el número de encuestados que han sufrido al menos una forma de violencia psicológica en los últimos 12 meses y que han denunciado su victimización a las autoridades competentes u otros mecanismos de resolución de conflictos oficialmente reconocidos, entre el número total de encuestados que han sido víctimas de al menos una forma de violencia psicológica en los últimos 12 meses. El resultado debe multiplicarse por 100.</w:t>
      </w:r>
    </w:p>
    <w:p w14:paraId="03877D5E" w14:textId="77777777" w:rsidR="00991D6C" w:rsidRPr="00356E32" w:rsidRDefault="00991D6C" w:rsidP="00A5551C">
      <w:pPr>
        <w:shd w:val="clear" w:color="auto" w:fill="FFFFFF"/>
        <w:spacing w:after="0"/>
        <w:jc w:val="both"/>
        <w:rPr>
          <w:rFonts w:eastAsia="Times New Roman" w:cstheme="minorHAnsi"/>
          <w:color w:val="4A4A4A"/>
          <w:sz w:val="21"/>
          <w:szCs w:val="21"/>
          <w:lang w:val="es-MX" w:eastAsia="en-GB"/>
        </w:rPr>
      </w:pPr>
    </w:p>
    <w:p w14:paraId="7FE129C7" w14:textId="167514A6" w:rsidR="00991D6C" w:rsidRPr="00356E32" w:rsidRDefault="00991D6C" w:rsidP="00A5551C">
      <w:pPr>
        <w:shd w:val="clear" w:color="auto" w:fill="FFFFFF"/>
        <w:spacing w:after="0"/>
        <w:jc w:val="both"/>
        <w:rPr>
          <w:rFonts w:eastAsia="Times New Roman"/>
          <w:color w:val="4A4A4A"/>
          <w:sz w:val="20"/>
          <w:szCs w:val="20"/>
          <w:lang w:val="es-MX" w:eastAsia="en-GB"/>
        </w:rPr>
      </w:pPr>
      <m:oMath>
        <m:r>
          <w:rPr>
            <w:rFonts w:ascii="Cambria Math" w:eastAsia="Times New Roman" w:hAnsi="Cambria Math"/>
            <w:color w:val="4A4A4A"/>
            <w:sz w:val="20"/>
            <w:szCs w:val="20"/>
            <w:lang w:eastAsia="en-GB"/>
          </w:rPr>
          <m:t>Indicador</m:t>
        </m:r>
        <m:r>
          <w:rPr>
            <w:rFonts w:ascii="Cambria Math" w:eastAsia="Times New Roman" w:hAnsi="Cambria Math"/>
            <w:color w:val="4A4A4A"/>
            <w:sz w:val="20"/>
            <w:szCs w:val="20"/>
            <w:lang w:val="es-MX" w:eastAsia="en-GB"/>
          </w:rPr>
          <m:t xml:space="preserve"> 16.3.1</m:t>
        </m:r>
        <m:r>
          <w:rPr>
            <w:rFonts w:ascii="Cambria Math" w:eastAsia="Times New Roman" w:hAnsi="Cambria Math"/>
            <w:color w:val="4A4A4A"/>
            <w:sz w:val="20"/>
            <w:szCs w:val="20"/>
            <w:lang w:eastAsia="en-GB"/>
          </w:rPr>
          <m:t>b</m:t>
        </m:r>
        <m:r>
          <w:rPr>
            <w:rFonts w:ascii="Cambria Math" w:eastAsia="Times New Roman" w:hAnsi="Cambria Math"/>
            <w:color w:val="4A4A4A"/>
            <w:sz w:val="20"/>
            <w:szCs w:val="20"/>
            <w:lang w:val="es-MX" w:eastAsia="en-GB"/>
          </w:rPr>
          <m:t xml:space="preserve">= </m:t>
        </m:r>
        <m:f>
          <m:fPr>
            <m:ctrlPr>
              <w:rPr>
                <w:rFonts w:ascii="Cambria Math" w:eastAsia="Times New Roman" w:hAnsi="Cambria Math"/>
                <w:i/>
                <w:color w:val="4A4A4A"/>
                <w:sz w:val="20"/>
                <w:szCs w:val="20"/>
                <w:lang w:val="en-US" w:eastAsia="en-GB"/>
              </w:rPr>
            </m:ctrlPr>
          </m:fPr>
          <m:num>
            <m:r>
              <w:rPr>
                <w:rFonts w:ascii="Cambria Math" w:eastAsia="Times New Roman" w:hAnsi="Cambria Math"/>
                <w:color w:val="4A4A4A"/>
                <w:sz w:val="20"/>
                <w:szCs w:val="20"/>
                <w:lang w:val="en-US" w:eastAsia="en-GB"/>
              </w:rPr>
              <m:t>N</m:t>
            </m:r>
            <m:r>
              <w:rPr>
                <w:rFonts w:ascii="Cambria Math" w:eastAsia="Times New Roman" w:hAnsi="Cambria Math"/>
                <w:color w:val="4A4A4A"/>
                <w:sz w:val="20"/>
                <w:szCs w:val="20"/>
                <w:lang w:val="es-MX" w:eastAsia="en-GB"/>
              </w:rPr>
              <m:t>ú</m:t>
            </m:r>
            <m:r>
              <w:rPr>
                <w:rFonts w:ascii="Cambria Math" w:eastAsia="Times New Roman" w:hAnsi="Cambria Math"/>
                <w:color w:val="4A4A4A"/>
                <w:sz w:val="20"/>
                <w:szCs w:val="20"/>
                <w:lang w:val="en-US" w:eastAsia="en-GB"/>
              </w:rPr>
              <m:t>mero</m:t>
            </m:r>
            <m:r>
              <w:rPr>
                <w:rFonts w:ascii="Cambria Math" w:eastAsia="Times New Roman" w:hAnsi="Cambria Math"/>
                <w:color w:val="4A4A4A"/>
                <w:sz w:val="20"/>
                <w:szCs w:val="20"/>
                <w:lang w:val="es-MX" w:eastAsia="en-GB"/>
              </w:rPr>
              <m:t xml:space="preserve"> de encuestados que han sufrido y denunciado al menos una forma de violencia psicológica en los últmos 12 meses</m:t>
            </m:r>
          </m:num>
          <m:den>
            <m:r>
              <w:rPr>
                <w:rFonts w:ascii="Cambria Math" w:eastAsia="Times New Roman" w:hAnsi="Cambria Math"/>
                <w:color w:val="4A4A4A"/>
                <w:sz w:val="20"/>
                <w:szCs w:val="20"/>
                <w:lang w:val="es-MX" w:eastAsia="en-GB"/>
              </w:rPr>
              <m:t>Número de encuestados que han sufrio al menos una forma de violencia psicológica en los últimos 12 meses</m:t>
            </m:r>
          </m:den>
        </m:f>
        <m:r>
          <w:rPr>
            <w:rFonts w:ascii="Cambria Math" w:eastAsia="Times New Roman" w:hAnsi="Cambria Math"/>
            <w:color w:val="4A4A4A"/>
            <w:sz w:val="20"/>
            <w:szCs w:val="20"/>
            <w:lang w:val="en-US" w:eastAsia="en-GB"/>
          </w:rPr>
          <m:t>X</m:t>
        </m:r>
        <m:r>
          <w:rPr>
            <w:rFonts w:ascii="Cambria Math" w:eastAsia="Times New Roman" w:hAnsi="Cambria Math"/>
            <w:color w:val="4A4A4A"/>
            <w:sz w:val="20"/>
            <w:szCs w:val="20"/>
            <w:lang w:val="es-MX" w:eastAsia="en-GB"/>
          </w:rPr>
          <m:t>100</m:t>
        </m:r>
      </m:oMath>
      <w:r w:rsidR="002C58A2" w:rsidRPr="00356E32">
        <w:rPr>
          <w:rFonts w:eastAsia="Times New Roman"/>
          <w:color w:val="4A4A4A"/>
          <w:sz w:val="20"/>
          <w:szCs w:val="20"/>
          <w:lang w:val="es-MX" w:eastAsia="en-GB"/>
        </w:rPr>
        <w:t xml:space="preserve"> </w:t>
      </w:r>
    </w:p>
    <w:p w14:paraId="7C0CC50E" w14:textId="77777777" w:rsidR="00991D6C" w:rsidRPr="00356E32" w:rsidRDefault="00991D6C" w:rsidP="00A5551C">
      <w:pPr>
        <w:shd w:val="clear" w:color="auto" w:fill="FFFFFF"/>
        <w:spacing w:after="0"/>
        <w:jc w:val="both"/>
        <w:rPr>
          <w:rFonts w:eastAsia="Times New Roman" w:cstheme="minorHAnsi"/>
          <w:color w:val="4A4A4A"/>
          <w:sz w:val="21"/>
          <w:szCs w:val="21"/>
          <w:lang w:val="es-MX" w:eastAsia="en-GB"/>
        </w:rPr>
      </w:pPr>
    </w:p>
    <w:p w14:paraId="02A5F3D0" w14:textId="77777777" w:rsidR="00A2374F" w:rsidRPr="00356E32" w:rsidRDefault="00A2374F" w:rsidP="00A5551C">
      <w:pPr>
        <w:shd w:val="clear" w:color="auto" w:fill="FFFFFF"/>
        <w:spacing w:after="0"/>
        <w:jc w:val="both"/>
        <w:rPr>
          <w:rFonts w:eastAsia="Times New Roman" w:cstheme="minorHAnsi"/>
          <w:color w:val="4A4A4A"/>
          <w:sz w:val="21"/>
          <w:szCs w:val="21"/>
          <w:lang w:val="es-MX" w:eastAsia="en-GB"/>
        </w:rPr>
      </w:pPr>
    </w:p>
    <w:p w14:paraId="318E1581" w14:textId="0AA43633" w:rsidR="0039738A" w:rsidRPr="0039738A" w:rsidRDefault="00991D6C" w:rsidP="00A5551C">
      <w:pPr>
        <w:shd w:val="clear" w:color="auto" w:fill="FFFFFF"/>
        <w:spacing w:after="0"/>
        <w:jc w:val="both"/>
        <w:rPr>
          <w:lang w:val="es-MX"/>
        </w:rPr>
      </w:pPr>
      <w:r w:rsidRPr="0039738A">
        <w:rPr>
          <w:rFonts w:eastAsia="Times New Roman" w:cstheme="minorHAnsi"/>
          <w:b/>
          <w:bCs/>
          <w:color w:val="4A4A4A"/>
          <w:sz w:val="21"/>
          <w:szCs w:val="21"/>
          <w:lang w:val="es-MX" w:eastAsia="en-GB"/>
        </w:rPr>
        <w:t>Indica</w:t>
      </w:r>
      <w:r w:rsidR="00355FD1">
        <w:rPr>
          <w:rFonts w:eastAsia="Times New Roman" w:cstheme="minorHAnsi"/>
          <w:b/>
          <w:bCs/>
          <w:color w:val="4A4A4A"/>
          <w:sz w:val="21"/>
          <w:szCs w:val="21"/>
          <w:lang w:val="es-MX" w:eastAsia="en-GB"/>
        </w:rPr>
        <w:t>d</w:t>
      </w:r>
      <w:r w:rsidRPr="0039738A">
        <w:rPr>
          <w:rFonts w:eastAsia="Times New Roman" w:cstheme="minorHAnsi"/>
          <w:b/>
          <w:bCs/>
          <w:color w:val="4A4A4A"/>
          <w:sz w:val="21"/>
          <w:szCs w:val="21"/>
          <w:lang w:val="es-MX" w:eastAsia="en-GB"/>
        </w:rPr>
        <w:t xml:space="preserve">or 16.3.1c: </w:t>
      </w:r>
      <w:r w:rsidR="0039738A" w:rsidRPr="0039738A">
        <w:rPr>
          <w:lang w:val="es-MX"/>
        </w:rPr>
        <w:t>Proporción de víctimas de violencia sexual en los últimos 12 meses que denunciaron su victimización a las autoridades competentes u otros mecanismos de resolución de conflictos oficialmente reconocidos.</w:t>
      </w:r>
    </w:p>
    <w:p w14:paraId="1DF8391A" w14:textId="32DBD3AD" w:rsidR="00991D6C" w:rsidRPr="0039738A" w:rsidRDefault="00991D6C" w:rsidP="00A5551C">
      <w:pPr>
        <w:shd w:val="clear" w:color="auto" w:fill="FFFFFF"/>
        <w:spacing w:after="0"/>
        <w:jc w:val="both"/>
        <w:rPr>
          <w:rFonts w:eastAsia="Times New Roman" w:cstheme="minorHAnsi"/>
          <w:color w:val="4A4A4A"/>
          <w:sz w:val="21"/>
          <w:szCs w:val="21"/>
          <w:lang w:val="es-MX" w:eastAsia="en-GB"/>
        </w:rPr>
      </w:pPr>
    </w:p>
    <w:p w14:paraId="79407626" w14:textId="77777777" w:rsidR="0039738A" w:rsidRPr="0039738A" w:rsidRDefault="0039738A" w:rsidP="00A5551C">
      <w:pPr>
        <w:shd w:val="clear" w:color="auto" w:fill="FFFFFF"/>
        <w:spacing w:after="0"/>
        <w:jc w:val="both"/>
        <w:rPr>
          <w:rFonts w:eastAsia="Times New Roman" w:cstheme="minorHAnsi"/>
          <w:color w:val="4A4A4A"/>
          <w:sz w:val="21"/>
          <w:szCs w:val="21"/>
          <w:lang w:val="es-MX" w:eastAsia="en-GB"/>
        </w:rPr>
      </w:pPr>
      <w:r w:rsidRPr="0039738A">
        <w:rPr>
          <w:rFonts w:eastAsia="Times New Roman" w:cstheme="minorHAnsi"/>
          <w:color w:val="4A4A4A"/>
          <w:sz w:val="21"/>
          <w:szCs w:val="21"/>
          <w:lang w:val="es-MX" w:eastAsia="en-GB"/>
        </w:rPr>
        <w:t>Este indicador se calcula dividiendo el número de encuestados que han sufrido al menos una forma de violencia sexual en los últimos 12 meses y que han denunciado su victimización a las autoridades competentes u otros mecanismos de resolución de conflictos oficialmente reconocidos, entre el número total de encuestados que han sido víctimas de al menos una forma de violencia sexual en los últimos 12 meses. El resultado debe multiplicarse por 100.</w:t>
      </w:r>
    </w:p>
    <w:p w14:paraId="3A9867B0" w14:textId="77777777" w:rsidR="00991D6C" w:rsidRPr="00AD5D99" w:rsidRDefault="00991D6C" w:rsidP="00A5551C">
      <w:pPr>
        <w:shd w:val="clear" w:color="auto" w:fill="FFFFFF"/>
        <w:spacing w:after="0"/>
        <w:jc w:val="both"/>
        <w:rPr>
          <w:rFonts w:eastAsia="Times New Roman" w:cstheme="minorHAnsi"/>
          <w:color w:val="4A4A4A"/>
          <w:sz w:val="21"/>
          <w:szCs w:val="21"/>
          <w:lang w:val="es-MX" w:eastAsia="en-GB"/>
        </w:rPr>
      </w:pPr>
    </w:p>
    <w:p w14:paraId="03CE9D83" w14:textId="379A6B2F" w:rsidR="00991D6C" w:rsidRPr="00AD5D99" w:rsidRDefault="00991D6C" w:rsidP="00A5551C">
      <w:pPr>
        <w:shd w:val="clear" w:color="auto" w:fill="FFFFFF"/>
        <w:spacing w:after="0"/>
        <w:jc w:val="both"/>
        <w:rPr>
          <w:rFonts w:eastAsia="Times New Roman"/>
          <w:color w:val="4A4A4A"/>
          <w:sz w:val="20"/>
          <w:szCs w:val="20"/>
          <w:lang w:val="es-MX" w:eastAsia="en-GB"/>
        </w:rPr>
      </w:pPr>
      <m:oMath>
        <m:r>
          <w:rPr>
            <w:rFonts w:ascii="Cambria Math" w:eastAsia="Times New Roman" w:hAnsi="Cambria Math"/>
            <w:color w:val="4A4A4A"/>
            <w:sz w:val="20"/>
            <w:szCs w:val="20"/>
            <w:lang w:eastAsia="en-GB"/>
          </w:rPr>
          <m:t>Indicator</m:t>
        </m:r>
        <m:r>
          <w:rPr>
            <w:rFonts w:ascii="Cambria Math" w:eastAsia="Times New Roman" w:hAnsi="Cambria Math"/>
            <w:color w:val="4A4A4A"/>
            <w:sz w:val="20"/>
            <w:szCs w:val="20"/>
            <w:lang w:val="es-MX" w:eastAsia="en-GB"/>
          </w:rPr>
          <m:t xml:space="preserve"> 16.3.1</m:t>
        </m:r>
        <m:r>
          <w:rPr>
            <w:rFonts w:ascii="Cambria Math" w:eastAsia="Times New Roman" w:hAnsi="Cambria Math"/>
            <w:color w:val="4A4A4A"/>
            <w:sz w:val="20"/>
            <w:szCs w:val="20"/>
            <w:lang w:eastAsia="en-GB"/>
          </w:rPr>
          <m:t>c</m:t>
        </m:r>
        <m:r>
          <w:rPr>
            <w:rFonts w:ascii="Cambria Math" w:eastAsia="Times New Roman" w:hAnsi="Cambria Math"/>
            <w:color w:val="4A4A4A"/>
            <w:sz w:val="20"/>
            <w:szCs w:val="20"/>
            <w:lang w:val="es-MX" w:eastAsia="en-GB"/>
          </w:rPr>
          <m:t xml:space="preserve">= </m:t>
        </m:r>
        <m:f>
          <m:fPr>
            <m:ctrlPr>
              <w:rPr>
                <w:rFonts w:ascii="Cambria Math" w:eastAsia="Times New Roman" w:hAnsi="Cambria Math"/>
                <w:i/>
                <w:color w:val="4A4A4A"/>
                <w:sz w:val="20"/>
                <w:szCs w:val="20"/>
                <w:lang w:val="en-US" w:eastAsia="en-GB"/>
              </w:rPr>
            </m:ctrlPr>
          </m:fPr>
          <m:num>
            <m:r>
              <w:rPr>
                <w:rFonts w:ascii="Cambria Math" w:eastAsia="Times New Roman" w:hAnsi="Cambria Math"/>
                <w:color w:val="4A4A4A"/>
                <w:sz w:val="20"/>
                <w:szCs w:val="20"/>
                <w:lang w:val="en-US" w:eastAsia="en-GB"/>
              </w:rPr>
              <m:t>N</m:t>
            </m:r>
            <m:r>
              <w:rPr>
                <w:rFonts w:ascii="Cambria Math" w:eastAsia="Times New Roman" w:hAnsi="Cambria Math"/>
                <w:color w:val="4A4A4A"/>
                <w:sz w:val="20"/>
                <w:szCs w:val="20"/>
                <w:lang w:val="es-MX" w:eastAsia="en-GB"/>
              </w:rPr>
              <m:t>úmero de encuestados que han sufrido y denunciado al menos una forma de violencia sexual en los últimos 12 meses</m:t>
            </m:r>
          </m:num>
          <m:den>
            <m:r>
              <w:rPr>
                <w:rFonts w:ascii="Cambria Math" w:eastAsia="Times New Roman" w:hAnsi="Cambria Math"/>
                <w:color w:val="4A4A4A"/>
                <w:sz w:val="20"/>
                <w:szCs w:val="20"/>
                <w:lang w:val="en-US" w:eastAsia="en-GB"/>
              </w:rPr>
              <m:t>N</m:t>
            </m:r>
            <m:r>
              <w:rPr>
                <w:rFonts w:ascii="Cambria Math" w:eastAsia="Times New Roman" w:hAnsi="Cambria Math"/>
                <w:color w:val="4A4A4A"/>
                <w:sz w:val="20"/>
                <w:szCs w:val="20"/>
                <w:lang w:val="es-MX" w:eastAsia="en-GB"/>
              </w:rPr>
              <m:t>ú</m:t>
            </m:r>
            <m:r>
              <w:rPr>
                <w:rFonts w:ascii="Cambria Math" w:eastAsia="Times New Roman" w:hAnsi="Cambria Math"/>
                <w:color w:val="4A4A4A"/>
                <w:sz w:val="20"/>
                <w:szCs w:val="20"/>
                <w:lang w:val="en-US" w:eastAsia="en-GB"/>
              </w:rPr>
              <m:t>mero</m:t>
            </m:r>
            <m:r>
              <w:rPr>
                <w:rFonts w:ascii="Cambria Math" w:eastAsia="Times New Roman" w:hAnsi="Cambria Math"/>
                <w:color w:val="4A4A4A"/>
                <w:sz w:val="20"/>
                <w:szCs w:val="20"/>
                <w:lang w:val="es-MX" w:eastAsia="en-GB"/>
              </w:rPr>
              <m:t xml:space="preserve"> </m:t>
            </m:r>
            <m:r>
              <w:rPr>
                <w:rFonts w:ascii="Cambria Math" w:eastAsia="Times New Roman" w:hAnsi="Cambria Math"/>
                <w:color w:val="4A4A4A"/>
                <w:sz w:val="20"/>
                <w:szCs w:val="20"/>
                <w:lang w:val="en-US" w:eastAsia="en-GB"/>
              </w:rPr>
              <m:t>de</m:t>
            </m:r>
            <m:r>
              <w:rPr>
                <w:rFonts w:ascii="Cambria Math" w:eastAsia="Times New Roman" w:hAnsi="Cambria Math"/>
                <w:color w:val="4A4A4A"/>
                <w:sz w:val="20"/>
                <w:szCs w:val="20"/>
                <w:lang w:val="es-MX" w:eastAsia="en-GB"/>
              </w:rPr>
              <m:t xml:space="preserve"> </m:t>
            </m:r>
            <m:r>
              <w:rPr>
                <w:rFonts w:ascii="Cambria Math" w:eastAsia="Times New Roman" w:hAnsi="Cambria Math"/>
                <w:color w:val="4A4A4A"/>
                <w:sz w:val="20"/>
                <w:szCs w:val="20"/>
                <w:lang w:val="en-US" w:eastAsia="en-GB"/>
              </w:rPr>
              <m:t>encuestados</m:t>
            </m:r>
            <m:r>
              <w:rPr>
                <w:rFonts w:ascii="Cambria Math" w:eastAsia="Times New Roman" w:hAnsi="Cambria Math"/>
                <w:color w:val="4A4A4A"/>
                <w:sz w:val="20"/>
                <w:szCs w:val="20"/>
                <w:lang w:val="es-MX" w:eastAsia="en-GB"/>
              </w:rPr>
              <m:t xml:space="preserve"> </m:t>
            </m:r>
            <m:r>
              <w:rPr>
                <w:rFonts w:ascii="Cambria Math" w:eastAsia="Times New Roman" w:hAnsi="Cambria Math"/>
                <w:color w:val="4A4A4A"/>
                <w:sz w:val="20"/>
                <w:szCs w:val="20"/>
                <w:lang w:val="en-US" w:eastAsia="en-GB"/>
              </w:rPr>
              <m:t>que</m:t>
            </m:r>
            <m:r>
              <w:rPr>
                <w:rFonts w:ascii="Cambria Math" w:eastAsia="Times New Roman" w:hAnsi="Cambria Math"/>
                <w:color w:val="4A4A4A"/>
                <w:sz w:val="20"/>
                <w:szCs w:val="20"/>
                <w:lang w:val="es-MX" w:eastAsia="en-GB"/>
              </w:rPr>
              <m:t xml:space="preserve"> h</m:t>
            </m:r>
            <m:r>
              <w:rPr>
                <w:rFonts w:ascii="Cambria Math" w:eastAsia="Times New Roman" w:hAnsi="Cambria Math"/>
                <w:color w:val="4A4A4A"/>
                <w:sz w:val="20"/>
                <w:szCs w:val="20"/>
                <w:lang w:val="en-US" w:eastAsia="en-GB"/>
              </w:rPr>
              <m:t>an</m:t>
            </m:r>
            <m:r>
              <w:rPr>
                <w:rFonts w:ascii="Cambria Math" w:eastAsia="Times New Roman" w:hAnsi="Cambria Math"/>
                <w:color w:val="4A4A4A"/>
                <w:sz w:val="20"/>
                <w:szCs w:val="20"/>
                <w:lang w:val="es-MX" w:eastAsia="en-GB"/>
              </w:rPr>
              <m:t xml:space="preserve"> sufrido al menos una forma de violencia sexual en los últimos 12 meses</m:t>
            </m:r>
          </m:den>
        </m:f>
        <m:r>
          <w:rPr>
            <w:rFonts w:ascii="Cambria Math" w:eastAsia="Times New Roman" w:hAnsi="Cambria Math"/>
            <w:color w:val="4A4A4A"/>
            <w:sz w:val="20"/>
            <w:szCs w:val="20"/>
            <w:lang w:val="en-US" w:eastAsia="en-GB"/>
          </w:rPr>
          <m:t>X</m:t>
        </m:r>
        <m:r>
          <w:rPr>
            <w:rFonts w:ascii="Cambria Math" w:eastAsia="Times New Roman" w:hAnsi="Cambria Math"/>
            <w:color w:val="4A4A4A"/>
            <w:sz w:val="20"/>
            <w:szCs w:val="20"/>
            <w:lang w:val="es-MX" w:eastAsia="en-GB"/>
          </w:rPr>
          <m:t>100</m:t>
        </m:r>
      </m:oMath>
      <w:r w:rsidR="002C58A2" w:rsidRPr="00AD5D99">
        <w:rPr>
          <w:rFonts w:eastAsia="Times New Roman"/>
          <w:color w:val="4A4A4A"/>
          <w:sz w:val="20"/>
          <w:szCs w:val="20"/>
          <w:lang w:val="es-MX" w:eastAsia="en-GB"/>
        </w:rPr>
        <w:t xml:space="preserve"> </w:t>
      </w:r>
    </w:p>
    <w:p w14:paraId="5DB5E5E5" w14:textId="27146762" w:rsidR="00A2374F" w:rsidRPr="004F5F7E" w:rsidRDefault="00A2374F" w:rsidP="00A5551C">
      <w:pPr>
        <w:shd w:val="clear" w:color="auto" w:fill="FFFFFF"/>
        <w:spacing w:after="0"/>
        <w:jc w:val="both"/>
        <w:rPr>
          <w:rFonts w:eastAsia="Times New Roman"/>
          <w:color w:val="4A4A4A"/>
          <w:sz w:val="20"/>
          <w:szCs w:val="20"/>
          <w:lang w:val="en-US" w:eastAsia="en-GB"/>
        </w:rPr>
      </w:pPr>
      <m:oMathPara>
        <m:oMath>
          <m:r>
            <w:rPr>
              <w:rFonts w:ascii="Cambria Math" w:eastAsia="Times New Roman" w:hAnsi="Cambria Math"/>
              <w:color w:val="4A4A4A"/>
              <w:sz w:val="20"/>
              <w:szCs w:val="20"/>
              <w:lang w:val="en-US" w:eastAsia="en-GB"/>
            </w:rPr>
            <m:t>X100</m:t>
          </m:r>
        </m:oMath>
      </m:oMathPara>
    </w:p>
    <w:p w14:paraId="26416985" w14:textId="77777777" w:rsidR="00A2374F" w:rsidRDefault="00A2374F" w:rsidP="00A5551C">
      <w:pPr>
        <w:shd w:val="clear" w:color="auto" w:fill="FFFFFF"/>
        <w:spacing w:after="0"/>
        <w:jc w:val="both"/>
        <w:rPr>
          <w:rFonts w:eastAsia="Times New Roman" w:cstheme="minorHAnsi"/>
          <w:color w:val="4A4A4A"/>
          <w:sz w:val="21"/>
          <w:szCs w:val="21"/>
          <w:lang w:eastAsia="en-GB"/>
        </w:rPr>
      </w:pPr>
    </w:p>
    <w:p w14:paraId="514CE3C0" w14:textId="0EC5F5D5" w:rsidR="00E1050F" w:rsidRPr="00455D75" w:rsidRDefault="00576CFA" w:rsidP="00A5551C">
      <w:pPr>
        <w:pStyle w:val="MHeader2"/>
        <w:jc w:val="both"/>
        <w:rPr>
          <w:lang w:val="es-MX"/>
        </w:rPr>
      </w:pPr>
      <w:r w:rsidRPr="00455D75">
        <w:rPr>
          <w:lang w:val="es-MX"/>
        </w:rPr>
        <w:t xml:space="preserve">4.d. </w:t>
      </w:r>
      <w:bookmarkStart w:id="40" w:name="_Hlk196759875"/>
      <w:r w:rsidR="00756206" w:rsidRPr="009B7554">
        <w:rPr>
          <w:lang w:val="es-MX"/>
        </w:rPr>
        <w:t>Validación</w:t>
      </w:r>
      <w:bookmarkEnd w:id="40"/>
      <w:r w:rsidRPr="00455D75">
        <w:rPr>
          <w:lang w:val="es-MX"/>
        </w:rPr>
        <w:t xml:space="preserve"> </w:t>
      </w:r>
      <w:r w:rsidRPr="00455D75">
        <w:rPr>
          <w:color w:val="B4B4B4"/>
          <w:sz w:val="20"/>
          <w:lang w:val="es-MX"/>
        </w:rPr>
        <w:t>(DATA_VALIDATION)</w:t>
      </w:r>
    </w:p>
    <w:p w14:paraId="02853AD4" w14:textId="77777777" w:rsidR="00455D75" w:rsidRPr="00455D75" w:rsidRDefault="00455D75" w:rsidP="00A5551C">
      <w:pPr>
        <w:pStyle w:val="MText"/>
        <w:jc w:val="both"/>
        <w:rPr>
          <w:lang w:val="es-MX"/>
        </w:rPr>
      </w:pPr>
      <w:r w:rsidRPr="00455D75">
        <w:rPr>
          <w:lang w:val="es-MX"/>
        </w:rPr>
        <w:t>Los datos para el indicador se recogen mediante encuestas de hogares realizadas por las oficinas nacionales de estadística (ONE) u otras instituciones siguiendo estrictos protocolos de encuesta y cumpliendo con los metadatos. Se alienta a los productores de datos a seguir estrictamente las prácticas, los protocolos y los marcos de calidad de los datos. Además de los datos, se pide a los países que informen sobre los metadatos, que sirven como una capa adicional de validación y verificación de los datos. En el caso de los indicadores basados en encuestas, los metadatos se evalúan en relación con la representatividad y la cobertura de la encuesta, así como con la alineación de la redacción de las preguntas y las opciones de respuesta con las normas internacionales.</w:t>
      </w:r>
    </w:p>
    <w:p w14:paraId="4C2E9B46" w14:textId="77777777" w:rsidR="00455D75" w:rsidRPr="00455D75" w:rsidRDefault="00455D75" w:rsidP="00A5551C">
      <w:pPr>
        <w:pStyle w:val="MText"/>
        <w:jc w:val="both"/>
        <w:rPr>
          <w:lang w:val="es-MX"/>
        </w:rPr>
      </w:pPr>
      <w:r w:rsidRPr="00455D75">
        <w:rPr>
          <w:lang w:val="es-MX"/>
        </w:rPr>
        <w:t xml:space="preserve">Antes de su publicación por parte de los organismos custodios, se implementa un «proceso de prepublicación» estandarizado, en el que las partes interesadas nacionales pueden verificar y revisar los datos antes de su publicación. </w:t>
      </w:r>
    </w:p>
    <w:p w14:paraId="557B8B9D" w14:textId="77777777" w:rsidR="004F7120" w:rsidRPr="00455D75" w:rsidRDefault="004F7120" w:rsidP="00A5551C">
      <w:pPr>
        <w:pStyle w:val="MText"/>
        <w:jc w:val="both"/>
        <w:rPr>
          <w:lang w:val="es-MX"/>
        </w:rPr>
      </w:pPr>
    </w:p>
    <w:p w14:paraId="2CF2A343" w14:textId="4A64A438" w:rsidR="00E1050F" w:rsidRPr="00A5551C" w:rsidRDefault="00E1050F" w:rsidP="00A5551C">
      <w:pPr>
        <w:pStyle w:val="MHeader2"/>
        <w:jc w:val="both"/>
        <w:rPr>
          <w:lang w:val="pt-BR"/>
        </w:rPr>
      </w:pPr>
      <w:r w:rsidRPr="00A5551C">
        <w:rPr>
          <w:lang w:val="pt-BR"/>
        </w:rPr>
        <w:t xml:space="preserve">4.e. </w:t>
      </w:r>
      <w:bookmarkStart w:id="41" w:name="_Hlk196759883"/>
      <w:r w:rsidR="00432BC7" w:rsidRPr="00A5551C">
        <w:rPr>
          <w:lang w:val="pt-BR"/>
        </w:rPr>
        <w:t>Ajustes</w:t>
      </w:r>
      <w:bookmarkEnd w:id="41"/>
      <w:r w:rsidRPr="00A5551C">
        <w:rPr>
          <w:lang w:val="pt-BR"/>
        </w:rPr>
        <w:t xml:space="preserve"> </w:t>
      </w:r>
      <w:r w:rsidRPr="00A5551C">
        <w:rPr>
          <w:color w:val="B4B4B4"/>
          <w:sz w:val="20"/>
          <w:lang w:val="pt-BR"/>
        </w:rPr>
        <w:t>(ADJUSTMENT)</w:t>
      </w:r>
    </w:p>
    <w:p w14:paraId="16F43383" w14:textId="382A29B9" w:rsidR="00984233" w:rsidRPr="00A5551C" w:rsidRDefault="00455D75" w:rsidP="00A5551C">
      <w:pPr>
        <w:pStyle w:val="MText"/>
        <w:jc w:val="both"/>
        <w:rPr>
          <w:lang w:val="pt-BR"/>
        </w:rPr>
      </w:pPr>
      <w:r w:rsidRPr="00A5551C">
        <w:rPr>
          <w:lang w:val="pt-BR"/>
        </w:rPr>
        <w:t>No aplica.</w:t>
      </w:r>
    </w:p>
    <w:p w14:paraId="12493D77" w14:textId="77777777" w:rsidR="00984233" w:rsidRPr="00A5551C" w:rsidRDefault="00984233" w:rsidP="00A5551C">
      <w:pPr>
        <w:pStyle w:val="MText"/>
        <w:jc w:val="both"/>
        <w:rPr>
          <w:lang w:val="pt-BR"/>
        </w:rPr>
      </w:pPr>
    </w:p>
    <w:p w14:paraId="67043C18" w14:textId="499FDA79" w:rsidR="00D51E7C" w:rsidRPr="002D3A46" w:rsidRDefault="00576CFA" w:rsidP="00A5551C">
      <w:pPr>
        <w:pStyle w:val="MHeader2"/>
        <w:jc w:val="both"/>
        <w:rPr>
          <w:lang w:val="es-MX"/>
        </w:rPr>
      </w:pPr>
      <w:r w:rsidRPr="002D3A46">
        <w:rPr>
          <w:lang w:val="es-MX"/>
        </w:rPr>
        <w:lastRenderedPageBreak/>
        <w:t xml:space="preserve">4.f. </w:t>
      </w:r>
      <w:bookmarkStart w:id="42" w:name="_Hlk196759892"/>
      <w:r w:rsidR="002D3A46" w:rsidRPr="0063163D">
        <w:rPr>
          <w:lang w:val="es-MX"/>
        </w:rPr>
        <w:t xml:space="preserve">Tratamiento de los valores faltantes (i) a </w:t>
      </w:r>
      <w:r w:rsidR="002D3A46">
        <w:rPr>
          <w:lang w:val="es-MX"/>
        </w:rPr>
        <w:t>nivel país y</w:t>
      </w:r>
      <w:r w:rsidR="002D3A46" w:rsidRPr="0063163D">
        <w:rPr>
          <w:lang w:val="es-MX"/>
        </w:rPr>
        <w:t xml:space="preserve"> (</w:t>
      </w:r>
      <w:proofErr w:type="spellStart"/>
      <w:r w:rsidR="002D3A46" w:rsidRPr="0063163D">
        <w:rPr>
          <w:lang w:val="es-MX"/>
        </w:rPr>
        <w:t>ii</w:t>
      </w:r>
      <w:proofErr w:type="spellEnd"/>
      <w:r w:rsidR="002D3A46" w:rsidRPr="0063163D">
        <w:rPr>
          <w:lang w:val="es-MX"/>
        </w:rPr>
        <w:t>) a</w:t>
      </w:r>
      <w:r w:rsidR="002D3A46">
        <w:rPr>
          <w:lang w:val="es-MX"/>
        </w:rPr>
        <w:t xml:space="preserve"> nivel regional</w:t>
      </w:r>
      <w:bookmarkEnd w:id="42"/>
      <w:r w:rsidR="002D3A46" w:rsidRPr="0063163D">
        <w:rPr>
          <w:lang w:val="es-MX"/>
        </w:rPr>
        <w:t xml:space="preserve"> </w:t>
      </w:r>
      <w:r w:rsidRPr="002D3A46">
        <w:rPr>
          <w:color w:val="B4B4B4"/>
          <w:sz w:val="20"/>
          <w:lang w:val="es-MX"/>
        </w:rPr>
        <w:t>(IMPUTATION)</w:t>
      </w:r>
    </w:p>
    <w:p w14:paraId="58DCB865" w14:textId="644CEEA2" w:rsidR="00D51E7C" w:rsidRPr="00F97C3F" w:rsidRDefault="00D51E7C" w:rsidP="00A5551C">
      <w:pPr>
        <w:pStyle w:val="MText"/>
        <w:jc w:val="both"/>
        <w:rPr>
          <w:b/>
          <w:bCs/>
          <w:lang w:val="es-MX"/>
        </w:rPr>
      </w:pPr>
      <w:r w:rsidRPr="00F97C3F">
        <w:rPr>
          <w:b/>
          <w:bCs/>
          <w:lang w:val="es-MX"/>
        </w:rPr>
        <w:t>•</w:t>
      </w:r>
      <w:r w:rsidRPr="00F97C3F">
        <w:rPr>
          <w:b/>
          <w:bCs/>
          <w:lang w:val="es-MX"/>
        </w:rPr>
        <w:tab/>
      </w:r>
      <w:bookmarkStart w:id="43" w:name="_Hlk196759900"/>
      <w:r w:rsidR="00B840D3" w:rsidRPr="009B7554">
        <w:rPr>
          <w:b/>
          <w:bCs/>
          <w:lang w:val="es-MX"/>
        </w:rPr>
        <w:t>A nivel país</w:t>
      </w:r>
      <w:bookmarkEnd w:id="43"/>
    </w:p>
    <w:p w14:paraId="3B7F0CA8" w14:textId="77777777" w:rsidR="00F97C3F" w:rsidRPr="00F97C3F" w:rsidRDefault="00F97C3F" w:rsidP="00A5551C">
      <w:pPr>
        <w:pStyle w:val="MText"/>
        <w:jc w:val="both"/>
        <w:rPr>
          <w:lang w:val="es-MX"/>
        </w:rPr>
      </w:pPr>
      <w:r w:rsidRPr="00F97C3F">
        <w:rPr>
          <w:lang w:val="es-MX"/>
        </w:rPr>
        <w:t>Los valores que faltan se dejan en blanco.</w:t>
      </w:r>
    </w:p>
    <w:p w14:paraId="1B6182A5" w14:textId="54983DC5" w:rsidR="00D51E7C" w:rsidRPr="00F97C3F" w:rsidRDefault="00D51E7C" w:rsidP="00A5551C">
      <w:pPr>
        <w:pStyle w:val="MText"/>
        <w:jc w:val="both"/>
        <w:rPr>
          <w:highlight w:val="cyan"/>
          <w:lang w:val="es-MX"/>
        </w:rPr>
      </w:pPr>
    </w:p>
    <w:p w14:paraId="003E27B3" w14:textId="77777777" w:rsidR="00831005" w:rsidRPr="00453F94" w:rsidRDefault="00D51E7C" w:rsidP="00A5551C">
      <w:pPr>
        <w:pStyle w:val="MText"/>
        <w:jc w:val="both"/>
        <w:rPr>
          <w:lang w:val="es-MX"/>
        </w:rPr>
      </w:pPr>
      <w:r w:rsidRPr="00453F94">
        <w:rPr>
          <w:b/>
          <w:bCs/>
          <w:lang w:val="es-MX"/>
        </w:rPr>
        <w:t>•</w:t>
      </w:r>
      <w:r w:rsidRPr="00453F94">
        <w:rPr>
          <w:b/>
          <w:bCs/>
          <w:lang w:val="es-MX"/>
        </w:rPr>
        <w:tab/>
      </w:r>
      <w:bookmarkStart w:id="44" w:name="_Hlk196761434"/>
      <w:r w:rsidR="00831005" w:rsidRPr="009B7554">
        <w:rPr>
          <w:b/>
          <w:bCs/>
          <w:lang w:val="es-MX"/>
        </w:rPr>
        <w:t>A nivel regional y m</w:t>
      </w:r>
      <w:r w:rsidR="00831005">
        <w:rPr>
          <w:b/>
          <w:bCs/>
          <w:lang w:val="es-MX"/>
        </w:rPr>
        <w:t>undial</w:t>
      </w:r>
      <w:bookmarkEnd w:id="44"/>
      <w:r w:rsidR="00831005" w:rsidRPr="00453F94">
        <w:rPr>
          <w:lang w:val="es-MX"/>
        </w:rPr>
        <w:t xml:space="preserve"> </w:t>
      </w:r>
    </w:p>
    <w:p w14:paraId="04748E1F" w14:textId="769AF6B0" w:rsidR="00D51E7C" w:rsidRPr="00453F94" w:rsidRDefault="00F97C3F" w:rsidP="00A5551C">
      <w:pPr>
        <w:pStyle w:val="MText"/>
        <w:jc w:val="both"/>
        <w:rPr>
          <w:lang w:val="es-MX"/>
        </w:rPr>
      </w:pPr>
      <w:r>
        <w:rPr>
          <w:lang w:val="es-MX"/>
        </w:rPr>
        <w:t>No aplica.</w:t>
      </w:r>
    </w:p>
    <w:p w14:paraId="27033367" w14:textId="77777777" w:rsidR="00EC2915" w:rsidRPr="00453F94" w:rsidRDefault="00EC2915" w:rsidP="00A5551C">
      <w:pPr>
        <w:pStyle w:val="MText"/>
        <w:jc w:val="both"/>
        <w:rPr>
          <w:lang w:val="es-MX"/>
        </w:rPr>
      </w:pPr>
    </w:p>
    <w:p w14:paraId="51FCD280" w14:textId="4C511564" w:rsidR="00E1050F" w:rsidRPr="00AD4FA7" w:rsidRDefault="00E1050F" w:rsidP="00A5551C">
      <w:pPr>
        <w:pStyle w:val="MHeader2"/>
        <w:jc w:val="both"/>
        <w:rPr>
          <w:lang w:val="es-MX"/>
        </w:rPr>
      </w:pPr>
      <w:r w:rsidRPr="00AD4FA7">
        <w:rPr>
          <w:lang w:val="es-MX"/>
        </w:rPr>
        <w:t xml:space="preserve">4.g. </w:t>
      </w:r>
      <w:bookmarkStart w:id="45" w:name="_Hlk196759916"/>
      <w:r w:rsidR="00453F94" w:rsidRPr="0063163D">
        <w:rPr>
          <w:lang w:val="es-MX"/>
        </w:rPr>
        <w:t>Agregados regionales</w:t>
      </w:r>
      <w:bookmarkEnd w:id="45"/>
      <w:r w:rsidR="00453F94" w:rsidRPr="0063163D">
        <w:rPr>
          <w:lang w:val="es-MX"/>
        </w:rPr>
        <w:t xml:space="preserve"> </w:t>
      </w:r>
      <w:r w:rsidRPr="00AD4FA7">
        <w:rPr>
          <w:color w:val="B4B4B4"/>
          <w:sz w:val="20"/>
          <w:lang w:val="es-MX"/>
        </w:rPr>
        <w:t>(REG_AGG)</w:t>
      </w:r>
    </w:p>
    <w:p w14:paraId="2723544A" w14:textId="32331D61" w:rsidR="00F20756" w:rsidRPr="00F97C3F" w:rsidRDefault="00F97C3F" w:rsidP="00A5551C">
      <w:pPr>
        <w:shd w:val="clear" w:color="auto" w:fill="FFFFFF"/>
        <w:spacing w:after="0"/>
        <w:jc w:val="both"/>
        <w:rPr>
          <w:rFonts w:eastAsia="Times New Roman" w:cs="Times New Roman"/>
          <w:color w:val="4A4A4A"/>
          <w:sz w:val="21"/>
          <w:szCs w:val="21"/>
          <w:lang w:val="es-MX" w:eastAsia="en-GB"/>
        </w:rPr>
      </w:pPr>
      <w:r w:rsidRPr="00F97C3F">
        <w:rPr>
          <w:rFonts w:eastAsia="Times New Roman" w:cs="Times New Roman"/>
          <w:color w:val="4A4A4A"/>
          <w:sz w:val="21"/>
          <w:szCs w:val="21"/>
          <w:lang w:val="es-MX" w:eastAsia="en-GB"/>
        </w:rPr>
        <w:t>Actualmente no se elaboran estimaciones mundiales.</w:t>
      </w:r>
    </w:p>
    <w:p w14:paraId="2EA010B7" w14:textId="77777777" w:rsidR="00EC2915" w:rsidRPr="00F97C3F" w:rsidRDefault="00EC2915" w:rsidP="00A5551C">
      <w:pPr>
        <w:pStyle w:val="MText"/>
        <w:jc w:val="both"/>
        <w:rPr>
          <w:lang w:val="es-MX"/>
        </w:rPr>
      </w:pPr>
    </w:p>
    <w:p w14:paraId="71213FF2" w14:textId="0DECC680" w:rsidR="00E1050F" w:rsidRPr="00AD4FA7" w:rsidRDefault="00576CFA" w:rsidP="00A5551C">
      <w:pPr>
        <w:pStyle w:val="MHeader2"/>
        <w:jc w:val="both"/>
        <w:rPr>
          <w:lang w:val="es-MX"/>
        </w:rPr>
      </w:pPr>
      <w:r w:rsidRPr="00AD4FA7">
        <w:rPr>
          <w:lang w:val="es-MX"/>
        </w:rPr>
        <w:t xml:space="preserve">4.h. </w:t>
      </w:r>
      <w:bookmarkStart w:id="46" w:name="_Hlk196759925"/>
      <w:r w:rsidR="00AD4FA7" w:rsidRPr="0063163D">
        <w:rPr>
          <w:lang w:val="es-MX"/>
        </w:rPr>
        <w:t>Métodos y orientación a disposición de los países pa</w:t>
      </w:r>
      <w:r w:rsidR="00AD4FA7">
        <w:rPr>
          <w:lang w:val="es-MX"/>
        </w:rPr>
        <w:t>ra la recolección de los datos a nivel nacional</w:t>
      </w:r>
      <w:bookmarkEnd w:id="46"/>
      <w:r w:rsidR="00AD4FA7" w:rsidRPr="0063163D">
        <w:rPr>
          <w:lang w:val="es-MX"/>
        </w:rPr>
        <w:t xml:space="preserve"> </w:t>
      </w:r>
      <w:r w:rsidRPr="00AD4FA7">
        <w:rPr>
          <w:color w:val="B4B4B4"/>
          <w:sz w:val="20"/>
          <w:lang w:val="es-MX"/>
        </w:rPr>
        <w:t>(DOC_METHOD)</w:t>
      </w:r>
    </w:p>
    <w:p w14:paraId="37E1F2E8" w14:textId="1D36C12B" w:rsidR="0035486A" w:rsidRPr="00060651" w:rsidRDefault="00060651" w:rsidP="00A5551C">
      <w:pPr>
        <w:shd w:val="clear" w:color="auto" w:fill="FFFFFF"/>
        <w:spacing w:after="0"/>
        <w:jc w:val="both"/>
        <w:rPr>
          <w:rFonts w:eastAsia="Times New Roman"/>
          <w:color w:val="4A4A4A"/>
          <w:sz w:val="21"/>
          <w:szCs w:val="21"/>
          <w:lang w:val="es-MX" w:eastAsia="en-GB"/>
        </w:rPr>
      </w:pPr>
      <w:r w:rsidRPr="00060651">
        <w:rPr>
          <w:rFonts w:eastAsia="Times New Roman"/>
          <w:color w:val="4A4A4A"/>
          <w:sz w:val="21"/>
          <w:szCs w:val="21"/>
          <w:lang w:val="es-MX" w:eastAsia="en-GB"/>
        </w:rPr>
        <w:t>En 2022, la Oficina de las Naciones Unidas contra la Droga y el Delito (UNODC), junto con el Programa de las Naciones Unidas para el Desarrollo (PNUD) y la Oficina del Alto Comisionado de las Naciones Unidas para los Derechos Humanos (ACNUDH), publicaron el Cuestionario de la encuesta sobre el ODS 16 y el Manual de implementación, que contienen preguntas de la encuesta estandarizadas a nivel internacional (en los cinco idiomas oficiales de las Naciones Unidas), así como orientación para la implementación relacionada con este indicador. El cuestionario y el manual están disponibles en:</w:t>
      </w:r>
    </w:p>
    <w:p w14:paraId="72307516" w14:textId="77777777" w:rsidR="0035486A" w:rsidRPr="00060651" w:rsidRDefault="0035486A" w:rsidP="00A5551C">
      <w:pPr>
        <w:shd w:val="clear" w:color="auto" w:fill="FFFFFF"/>
        <w:spacing w:after="0"/>
        <w:jc w:val="both"/>
        <w:rPr>
          <w:rFonts w:eastAsia="Times New Roman" w:cs="Times New Roman"/>
          <w:color w:val="4A4A4A"/>
          <w:sz w:val="21"/>
          <w:szCs w:val="21"/>
          <w:lang w:val="es-MX" w:eastAsia="en-GB"/>
        </w:rPr>
      </w:pPr>
      <w:hyperlink r:id="rId15" w:history="1">
        <w:r w:rsidRPr="00060651">
          <w:rPr>
            <w:rStyle w:val="Hipervnculo"/>
            <w:rFonts w:eastAsia="Times New Roman" w:cs="Times New Roman"/>
            <w:sz w:val="21"/>
            <w:szCs w:val="21"/>
            <w:lang w:val="es-MX" w:eastAsia="en-GB"/>
          </w:rPr>
          <w:t>https://www.sdg16hub.org/topic/sdg-16-survey-initiative-questionnaire</w:t>
        </w:r>
      </w:hyperlink>
    </w:p>
    <w:p w14:paraId="4808BFC8" w14:textId="77777777" w:rsidR="0035486A" w:rsidRPr="00A5551C" w:rsidRDefault="0035486A" w:rsidP="00A5551C">
      <w:pPr>
        <w:shd w:val="clear" w:color="auto" w:fill="FFFFFF"/>
        <w:spacing w:after="0"/>
        <w:jc w:val="both"/>
        <w:rPr>
          <w:rFonts w:eastAsia="Times New Roman" w:cs="Times New Roman"/>
          <w:color w:val="4A4A4A"/>
          <w:sz w:val="21"/>
          <w:szCs w:val="21"/>
          <w:lang w:val="es-MX" w:eastAsia="en-GB"/>
        </w:rPr>
      </w:pPr>
      <w:hyperlink r:id="rId16" w:history="1">
        <w:r w:rsidRPr="00A5551C">
          <w:rPr>
            <w:rStyle w:val="Hipervnculo"/>
            <w:rFonts w:eastAsia="Times New Roman" w:cs="Times New Roman"/>
            <w:sz w:val="21"/>
            <w:szCs w:val="21"/>
            <w:lang w:val="es-MX" w:eastAsia="en-GB"/>
          </w:rPr>
          <w:t>https://www.sdg16hub.org/topic/sdg-16-survey-initiative-implementation-manual</w:t>
        </w:r>
      </w:hyperlink>
      <w:r w:rsidRPr="00A5551C">
        <w:rPr>
          <w:rFonts w:eastAsia="Times New Roman" w:cs="Times New Roman"/>
          <w:color w:val="4A4A4A"/>
          <w:sz w:val="21"/>
          <w:szCs w:val="21"/>
          <w:lang w:val="es-MX" w:eastAsia="en-GB"/>
        </w:rPr>
        <w:t xml:space="preserve"> </w:t>
      </w:r>
    </w:p>
    <w:p w14:paraId="2FA7EFA4" w14:textId="77777777" w:rsidR="00FE366D" w:rsidRPr="00A5551C" w:rsidRDefault="00FE366D" w:rsidP="00A5551C">
      <w:pPr>
        <w:shd w:val="clear" w:color="auto" w:fill="FFFFFF"/>
        <w:spacing w:after="0"/>
        <w:jc w:val="both"/>
        <w:rPr>
          <w:rFonts w:eastAsia="Times New Roman" w:cs="Times New Roman"/>
          <w:color w:val="4A4A4A"/>
          <w:sz w:val="21"/>
          <w:szCs w:val="21"/>
          <w:lang w:val="es-MX" w:eastAsia="en-GB"/>
        </w:rPr>
      </w:pPr>
    </w:p>
    <w:p w14:paraId="48ED3560" w14:textId="3ABC09B1" w:rsidR="00382A34" w:rsidRPr="00382A34" w:rsidRDefault="00382A34" w:rsidP="00A5551C">
      <w:pPr>
        <w:shd w:val="clear" w:color="auto" w:fill="FFFFFF"/>
        <w:spacing w:after="0"/>
        <w:jc w:val="both"/>
        <w:rPr>
          <w:rFonts w:eastAsia="Times New Roman" w:cs="Times New Roman"/>
          <w:color w:val="4A4A4A"/>
          <w:sz w:val="21"/>
          <w:szCs w:val="21"/>
          <w:lang w:val="es-MX" w:eastAsia="en-GB"/>
        </w:rPr>
      </w:pPr>
      <w:r w:rsidRPr="00382A34">
        <w:rPr>
          <w:rFonts w:eastAsia="Times New Roman" w:cs="Times New Roman"/>
          <w:color w:val="4A4A4A"/>
          <w:sz w:val="21"/>
          <w:szCs w:val="21"/>
          <w:lang w:val="es-MX" w:eastAsia="en-GB"/>
        </w:rPr>
        <w:t>En 2013, la UNODC, a través de su Centro de Excelencia en Información Estadística sobre Gobierno, Delincuencia, Victimización y Justicia (</w:t>
      </w:r>
      <w:proofErr w:type="spellStart"/>
      <w:r w:rsidRPr="00382A34">
        <w:rPr>
          <w:rFonts w:eastAsia="Times New Roman" w:cs="Times New Roman"/>
          <w:color w:val="4A4A4A"/>
          <w:sz w:val="21"/>
          <w:szCs w:val="21"/>
          <w:lang w:val="es-MX" w:eastAsia="en-GB"/>
        </w:rPr>
        <w:t>CoE</w:t>
      </w:r>
      <w:proofErr w:type="spellEnd"/>
      <w:r w:rsidRPr="00382A34">
        <w:rPr>
          <w:rFonts w:eastAsia="Times New Roman" w:cs="Times New Roman"/>
          <w:color w:val="4A4A4A"/>
          <w:sz w:val="21"/>
          <w:szCs w:val="21"/>
          <w:lang w:val="es-MX" w:eastAsia="en-GB"/>
        </w:rPr>
        <w:t>) en México, creó la Iniciativa de Encuestas sobre Victimización Criminal en América Latina y el Caribe (</w:t>
      </w:r>
      <w:r w:rsidR="00966113">
        <w:rPr>
          <w:rFonts w:eastAsia="Times New Roman" w:cs="Times New Roman"/>
          <w:color w:val="4A4A4A"/>
          <w:sz w:val="21"/>
          <w:szCs w:val="21"/>
          <w:lang w:val="es-MX" w:eastAsia="en-GB"/>
        </w:rPr>
        <w:t>VICLAC</w:t>
      </w:r>
      <w:r w:rsidRPr="00382A34">
        <w:rPr>
          <w:rFonts w:eastAsia="Times New Roman" w:cs="Times New Roman"/>
          <w:color w:val="4A4A4A"/>
          <w:sz w:val="21"/>
          <w:szCs w:val="21"/>
          <w:lang w:val="es-MX" w:eastAsia="en-GB"/>
        </w:rPr>
        <w:t xml:space="preserve">), una metodología regional estandarizada para medir de manera integral la victimización, la percepción de seguridad y el desempeño de las autoridades de manera comparable, en consonancia con las normas internacionales de las Naciones Unidas. La </w:t>
      </w:r>
      <w:r w:rsidR="00204B48">
        <w:rPr>
          <w:rFonts w:eastAsia="Times New Roman" w:cs="Times New Roman"/>
          <w:color w:val="4A4A4A"/>
          <w:sz w:val="21"/>
          <w:szCs w:val="21"/>
          <w:lang w:val="es-MX" w:eastAsia="en-GB"/>
        </w:rPr>
        <w:t>I</w:t>
      </w:r>
      <w:r w:rsidR="00966113">
        <w:rPr>
          <w:rFonts w:eastAsia="Times New Roman" w:cs="Times New Roman"/>
          <w:color w:val="4A4A4A"/>
          <w:sz w:val="21"/>
          <w:szCs w:val="21"/>
          <w:lang w:val="es-MX" w:eastAsia="en-GB"/>
        </w:rPr>
        <w:t xml:space="preserve">niciativa </w:t>
      </w:r>
      <w:r w:rsidR="00966113">
        <w:rPr>
          <w:rFonts w:eastAsia="Times New Roman" w:cs="Times New Roman"/>
          <w:color w:val="4A4A4A"/>
          <w:sz w:val="21"/>
          <w:szCs w:val="21"/>
          <w:lang w:val="es-MX" w:eastAsia="en-GB"/>
        </w:rPr>
        <w:t>VICLAC</w:t>
      </w:r>
      <w:r w:rsidRPr="00382A34">
        <w:rPr>
          <w:rFonts w:eastAsia="Times New Roman" w:cs="Times New Roman"/>
          <w:color w:val="4A4A4A"/>
          <w:sz w:val="21"/>
          <w:szCs w:val="21"/>
          <w:lang w:val="es-MX" w:eastAsia="en-GB"/>
        </w:rPr>
        <w:t xml:space="preserve"> está dirigida por la UNODC y cuenta con el apoyo del Banco Interamericano de Desarrollo (BID), el Programa de las Naciones Unidas para el Desarrollo (PNUD) y la Organización de los Estados Americanos (OEA). El Grupo de Trabajo de la Iniciativa (integrado por 1</w:t>
      </w:r>
      <w:r w:rsidR="00B460B4">
        <w:rPr>
          <w:rFonts w:eastAsia="Times New Roman" w:cs="Times New Roman"/>
          <w:color w:val="4A4A4A"/>
          <w:sz w:val="21"/>
          <w:szCs w:val="21"/>
          <w:lang w:val="es-MX" w:eastAsia="en-GB"/>
        </w:rPr>
        <w:t>3</w:t>
      </w:r>
      <w:r w:rsidRPr="00382A34">
        <w:rPr>
          <w:rFonts w:eastAsia="Times New Roman" w:cs="Times New Roman"/>
          <w:color w:val="4A4A4A"/>
          <w:sz w:val="21"/>
          <w:szCs w:val="21"/>
          <w:lang w:val="es-MX" w:eastAsia="en-GB"/>
        </w:rPr>
        <w:t xml:space="preserve"> países de la región de América Latina y el Caribe) se reúne periódicamente para revisar y actualizar la principal herramienta metodológica. Las actas de las reuniones, el marco conceptual y las herramientas metodológicas están disponibles en: </w:t>
      </w:r>
    </w:p>
    <w:p w14:paraId="385467A0" w14:textId="0079FC4A" w:rsidR="00FE366D" w:rsidRPr="00382A34" w:rsidRDefault="00FE366D" w:rsidP="00A5551C">
      <w:pPr>
        <w:shd w:val="clear" w:color="auto" w:fill="FFFFFF"/>
        <w:spacing w:after="0"/>
        <w:jc w:val="both"/>
        <w:rPr>
          <w:rFonts w:eastAsia="Times New Roman" w:cs="Times New Roman"/>
          <w:color w:val="4A4A4A"/>
          <w:sz w:val="21"/>
          <w:szCs w:val="21"/>
          <w:lang w:val="es-MX" w:eastAsia="en-GB"/>
        </w:rPr>
      </w:pPr>
      <w:hyperlink r:id="rId17" w:history="1">
        <w:r w:rsidRPr="00382A34">
          <w:rPr>
            <w:rStyle w:val="Hipervnculo"/>
            <w:rFonts w:eastAsia="Times New Roman" w:cs="Times New Roman"/>
            <w:sz w:val="21"/>
            <w:szCs w:val="21"/>
            <w:lang w:val="es-MX" w:eastAsia="en-GB"/>
          </w:rPr>
          <w:t>https://www.cdeunodc.inegi.org.mx/index.php/</w:t>
        </w:r>
        <w:r w:rsidR="00111626">
          <w:rPr>
            <w:rStyle w:val="Hipervnculo"/>
            <w:rFonts w:eastAsia="Times New Roman" w:cs="Times New Roman"/>
            <w:sz w:val="21"/>
            <w:szCs w:val="21"/>
            <w:lang w:val="es-MX" w:eastAsia="en-GB"/>
          </w:rPr>
          <w:t>VICLAC</w:t>
        </w:r>
        <w:r w:rsidRPr="00382A34">
          <w:rPr>
            <w:rStyle w:val="Hipervnculo"/>
            <w:rFonts w:eastAsia="Times New Roman" w:cs="Times New Roman"/>
            <w:sz w:val="21"/>
            <w:szCs w:val="21"/>
            <w:lang w:val="es-MX" w:eastAsia="en-GB"/>
          </w:rPr>
          <w:t>-initiative/</w:t>
        </w:r>
      </w:hyperlink>
    </w:p>
    <w:p w14:paraId="19183D78" w14:textId="77777777" w:rsidR="00FE366D" w:rsidRPr="00A5551C" w:rsidRDefault="00FE366D" w:rsidP="00A5551C">
      <w:pPr>
        <w:shd w:val="clear" w:color="auto" w:fill="FFFFFF"/>
        <w:spacing w:after="0"/>
        <w:jc w:val="both"/>
        <w:rPr>
          <w:color w:val="4A4A4A"/>
          <w:sz w:val="21"/>
          <w:szCs w:val="21"/>
          <w:lang w:val="es-MX"/>
        </w:rPr>
      </w:pPr>
      <w:r w:rsidRPr="00A5551C">
        <w:rPr>
          <w:color w:val="4A4A4A"/>
          <w:sz w:val="21"/>
          <w:szCs w:val="21"/>
          <w:lang w:val="es-MX"/>
        </w:rPr>
        <w:t>https://www.cdeunodc.inegi.org.mx/index.php/questionnaire/</w:t>
      </w:r>
    </w:p>
    <w:p w14:paraId="12B23FFD" w14:textId="77777777" w:rsidR="0035486A" w:rsidRPr="00A5551C" w:rsidRDefault="0035486A" w:rsidP="00A5551C">
      <w:pPr>
        <w:shd w:val="clear" w:color="auto" w:fill="FFFFFF"/>
        <w:spacing w:after="0"/>
        <w:jc w:val="both"/>
        <w:rPr>
          <w:rFonts w:eastAsia="Times New Roman" w:cs="Times New Roman"/>
          <w:color w:val="4A4A4A"/>
          <w:sz w:val="21"/>
          <w:szCs w:val="21"/>
          <w:lang w:val="es-MX" w:eastAsia="en-GB"/>
        </w:rPr>
      </w:pPr>
    </w:p>
    <w:p w14:paraId="09408B4E" w14:textId="77777777" w:rsidR="00382A34" w:rsidRPr="00382A34" w:rsidRDefault="00382A34" w:rsidP="00A5551C">
      <w:pPr>
        <w:shd w:val="clear" w:color="auto" w:fill="FFFFFF"/>
        <w:spacing w:after="0"/>
        <w:jc w:val="both"/>
        <w:rPr>
          <w:rFonts w:eastAsia="Times New Roman" w:cs="Times New Roman"/>
          <w:color w:val="4A4A4A"/>
          <w:sz w:val="21"/>
          <w:szCs w:val="21"/>
          <w:lang w:val="es-MX" w:eastAsia="en-GB"/>
        </w:rPr>
      </w:pPr>
      <w:r w:rsidRPr="00382A34">
        <w:rPr>
          <w:rFonts w:eastAsia="Times New Roman" w:cs="Times New Roman"/>
          <w:color w:val="4A4A4A"/>
          <w:sz w:val="21"/>
          <w:szCs w:val="21"/>
          <w:lang w:val="es-MX" w:eastAsia="en-GB"/>
        </w:rPr>
        <w:t xml:space="preserve">En 2010, la Oficina de las Naciones Unidas contra la Droga y el Delito (UNODC) y la Comisión Económica para Europa de las Naciones Unidas (UNODC-UNECE) publicaron un Manual sobre encuestas de victimización que ofrece orientación técnica sobre la implementación de este tipo de encuestas, basándose en las buenas prácticas desarrolladas a nivel nacional. El Manual de la UNODC-UNECE sobre encuestas de victimización (2010) está disponible en: </w:t>
      </w:r>
    </w:p>
    <w:p w14:paraId="5B4D88B4" w14:textId="15D0E07B" w:rsidR="0035486A" w:rsidRPr="00382A34" w:rsidRDefault="0035486A" w:rsidP="00A5551C">
      <w:pPr>
        <w:shd w:val="clear" w:color="auto" w:fill="FFFFFF"/>
        <w:spacing w:after="0"/>
        <w:jc w:val="both"/>
        <w:rPr>
          <w:rFonts w:eastAsia="Times New Roman" w:cs="Times New Roman"/>
          <w:color w:val="4A4A4A"/>
          <w:sz w:val="21"/>
          <w:szCs w:val="21"/>
          <w:lang w:val="es-MX" w:eastAsia="en-GB"/>
        </w:rPr>
      </w:pPr>
      <w:hyperlink r:id="rId18" w:history="1">
        <w:r w:rsidRPr="00382A34">
          <w:rPr>
            <w:rStyle w:val="Hipervnculo"/>
            <w:lang w:val="es-MX"/>
          </w:rPr>
          <w:t>https://www.unodc.org/unodc/en/data-and-analysis/Manual-on-victim-surveys.html</w:t>
        </w:r>
      </w:hyperlink>
      <w:r w:rsidRPr="00382A34">
        <w:rPr>
          <w:lang w:val="es-MX"/>
        </w:rPr>
        <w:t xml:space="preserve"> </w:t>
      </w:r>
    </w:p>
    <w:p w14:paraId="01986A9D" w14:textId="77777777" w:rsidR="0035486A" w:rsidRPr="00382A34" w:rsidRDefault="0035486A" w:rsidP="00A5551C">
      <w:pPr>
        <w:pStyle w:val="MText"/>
        <w:jc w:val="both"/>
        <w:rPr>
          <w:lang w:val="es-MX"/>
        </w:rPr>
      </w:pPr>
    </w:p>
    <w:p w14:paraId="494C36E8" w14:textId="554C5F43" w:rsidR="00E1050F" w:rsidRPr="009B11E6" w:rsidRDefault="00576CFA" w:rsidP="00A5551C">
      <w:pPr>
        <w:pStyle w:val="MHeader2"/>
        <w:jc w:val="both"/>
        <w:rPr>
          <w:lang w:val="es-MX"/>
        </w:rPr>
      </w:pPr>
      <w:r w:rsidRPr="009B11E6">
        <w:rPr>
          <w:lang w:val="es-MX"/>
        </w:rPr>
        <w:t xml:space="preserve">4.i. </w:t>
      </w:r>
      <w:bookmarkStart w:id="47" w:name="_Hlk196759932"/>
      <w:r w:rsidR="002C05E9" w:rsidRPr="0063163D">
        <w:rPr>
          <w:lang w:val="es-MX"/>
        </w:rPr>
        <w:t>Gestión de calidad</w:t>
      </w:r>
      <w:bookmarkEnd w:id="47"/>
      <w:r w:rsidR="002C05E9" w:rsidRPr="0063163D">
        <w:rPr>
          <w:lang w:val="es-MX"/>
        </w:rPr>
        <w:t xml:space="preserve"> </w:t>
      </w:r>
      <w:r w:rsidRPr="009B11E6">
        <w:rPr>
          <w:color w:val="B4B4B4"/>
          <w:sz w:val="20"/>
          <w:lang w:val="es-MX"/>
        </w:rPr>
        <w:t>(QUALITY_MGMNT)</w:t>
      </w:r>
    </w:p>
    <w:p w14:paraId="457D6EDC" w14:textId="77777777" w:rsidR="00E80944" w:rsidRPr="00E80944" w:rsidRDefault="00E80944" w:rsidP="00A5551C">
      <w:pPr>
        <w:pStyle w:val="MText"/>
        <w:jc w:val="both"/>
        <w:rPr>
          <w:lang w:val="es-MX"/>
        </w:rPr>
      </w:pPr>
      <w:r w:rsidRPr="00E80944">
        <w:rPr>
          <w:lang w:val="es-MX"/>
        </w:rPr>
        <w:t xml:space="preserve">La Oficina de las Naciones Unidas contra la Droga y el Delito (UNODC) cuenta con una sección de estadísticas con personal dedicado a apoyar la recolección de datos mediante asistencia técnica, cotejando </w:t>
      </w:r>
      <w:r w:rsidRPr="00E80944">
        <w:rPr>
          <w:lang w:val="es-MX"/>
        </w:rPr>
        <w:lastRenderedPageBreak/>
        <w:t>y verificando los datos recibidos y mejorando continuamente los mecanismos de recolección de datos, incluidas las directrices.</w:t>
      </w:r>
    </w:p>
    <w:p w14:paraId="7397C00F" w14:textId="77777777" w:rsidR="00095E55" w:rsidRPr="00E80944" w:rsidRDefault="00095E55" w:rsidP="00A5551C">
      <w:pPr>
        <w:pStyle w:val="MText"/>
        <w:jc w:val="both"/>
        <w:rPr>
          <w:lang w:val="es-MX"/>
        </w:rPr>
      </w:pPr>
    </w:p>
    <w:p w14:paraId="17B979CA" w14:textId="2D1CA1A1" w:rsidR="00E1050F" w:rsidRPr="00BD1C0E" w:rsidRDefault="00E1050F" w:rsidP="00A5551C">
      <w:pPr>
        <w:pStyle w:val="MHeader2"/>
        <w:jc w:val="both"/>
        <w:rPr>
          <w:lang w:val="es-MX"/>
        </w:rPr>
      </w:pPr>
      <w:r w:rsidRPr="00BD1C0E">
        <w:rPr>
          <w:lang w:val="es-MX"/>
        </w:rPr>
        <w:t xml:space="preserve">4.j </w:t>
      </w:r>
      <w:bookmarkStart w:id="48" w:name="_Hlk196759938"/>
      <w:r w:rsidR="009B11E6" w:rsidRPr="0063163D">
        <w:rPr>
          <w:lang w:val="es-MX"/>
        </w:rPr>
        <w:t>Aseguramiento de calidad</w:t>
      </w:r>
      <w:bookmarkEnd w:id="48"/>
      <w:r w:rsidR="009B11E6" w:rsidRPr="0063163D">
        <w:rPr>
          <w:lang w:val="es-MX"/>
        </w:rPr>
        <w:t xml:space="preserve"> </w:t>
      </w:r>
      <w:r w:rsidRPr="00BD1C0E">
        <w:rPr>
          <w:color w:val="B4B4B4"/>
          <w:sz w:val="20"/>
          <w:lang w:val="es-MX"/>
        </w:rPr>
        <w:t>(QUALITY_ASSURE)</w:t>
      </w:r>
    </w:p>
    <w:p w14:paraId="36E7453D" w14:textId="77777777" w:rsidR="00E80944" w:rsidRPr="00E80944" w:rsidRDefault="00E80944" w:rsidP="00A5551C">
      <w:pPr>
        <w:pStyle w:val="MText"/>
        <w:jc w:val="both"/>
        <w:rPr>
          <w:lang w:val="es-MX"/>
        </w:rPr>
      </w:pPr>
      <w:r w:rsidRPr="00E80944">
        <w:rPr>
          <w:lang w:val="es-MX"/>
        </w:rPr>
        <w:t>Se recomienda que las oficinas nacionales de estadística (ONE) actúen como principal punto de contacto para recopilar y garantizar la calidad de los datos necesarios para informar sobre el ODS 16.3.1, en estrecha coordinación con otros organismos pertinentes del país. Se han establecido procedimientos de validación automatizados y sustantivos para que los organismos custodios de los datos evalúen su coherencia y conformidad con las normas cuando los procesan.</w:t>
      </w:r>
    </w:p>
    <w:p w14:paraId="2CED281F" w14:textId="77777777" w:rsidR="003773D7" w:rsidRPr="00E80944" w:rsidRDefault="003773D7" w:rsidP="00A5551C">
      <w:pPr>
        <w:pStyle w:val="MText"/>
        <w:jc w:val="both"/>
        <w:rPr>
          <w:lang w:val="es-MX"/>
        </w:rPr>
      </w:pPr>
    </w:p>
    <w:p w14:paraId="34ADD322" w14:textId="738AD9AF" w:rsidR="00E1050F" w:rsidRPr="00CB6E87" w:rsidRDefault="00576CFA" w:rsidP="00A5551C">
      <w:pPr>
        <w:pStyle w:val="MHeader2"/>
        <w:jc w:val="both"/>
        <w:rPr>
          <w:lang w:val="es-MX"/>
        </w:rPr>
      </w:pPr>
      <w:r w:rsidRPr="00CB6E87">
        <w:rPr>
          <w:lang w:val="es-MX"/>
        </w:rPr>
        <w:t xml:space="preserve">4.k </w:t>
      </w:r>
      <w:bookmarkStart w:id="49" w:name="_Hlk196759945"/>
      <w:r w:rsidR="00BD1C0E" w:rsidRPr="0063163D">
        <w:rPr>
          <w:lang w:val="es-MX"/>
        </w:rPr>
        <w:t>Evaluación de calidad</w:t>
      </w:r>
      <w:bookmarkEnd w:id="49"/>
      <w:r w:rsidR="00BD1C0E" w:rsidRPr="0063163D">
        <w:rPr>
          <w:lang w:val="es-MX"/>
        </w:rPr>
        <w:t xml:space="preserve"> </w:t>
      </w:r>
      <w:r w:rsidRPr="00CB6E87">
        <w:rPr>
          <w:color w:val="B4B4B4"/>
          <w:sz w:val="20"/>
          <w:lang w:val="es-MX"/>
        </w:rPr>
        <w:t>(QUALITY_ASSMNT)</w:t>
      </w:r>
    </w:p>
    <w:p w14:paraId="344B3918" w14:textId="77777777" w:rsidR="00E80944" w:rsidRPr="00E80944" w:rsidRDefault="00E80944" w:rsidP="00A5551C">
      <w:pPr>
        <w:pStyle w:val="MText"/>
        <w:jc w:val="both"/>
        <w:rPr>
          <w:rFonts w:cstheme="minorHAnsi"/>
          <w:lang w:val="es-MX"/>
        </w:rPr>
      </w:pPr>
      <w:r w:rsidRPr="00E80944">
        <w:rPr>
          <w:rFonts w:cstheme="minorHAnsi"/>
          <w:lang w:val="es-MX"/>
        </w:rPr>
        <w:t>Véase la sección 4.d. Validación.</w:t>
      </w:r>
    </w:p>
    <w:p w14:paraId="5B7C52CE" w14:textId="77777777" w:rsidR="00576CFA" w:rsidRPr="00E80944" w:rsidRDefault="00576CFA" w:rsidP="00A5551C">
      <w:pPr>
        <w:pStyle w:val="MText"/>
        <w:jc w:val="both"/>
        <w:rPr>
          <w:lang w:val="es-MX"/>
        </w:rPr>
      </w:pPr>
    </w:p>
    <w:p w14:paraId="17787B3C" w14:textId="247EF6CE" w:rsidR="00E1050F" w:rsidRPr="00DC5B3D" w:rsidRDefault="00576CFA" w:rsidP="00A5551C">
      <w:pPr>
        <w:pStyle w:val="MHeader"/>
        <w:spacing w:after="100"/>
        <w:jc w:val="both"/>
        <w:rPr>
          <w:lang w:val="es-MX"/>
        </w:rPr>
      </w:pPr>
      <w:r w:rsidRPr="00DC5B3D">
        <w:rPr>
          <w:lang w:val="es-MX"/>
        </w:rPr>
        <w:t xml:space="preserve">5. </w:t>
      </w:r>
      <w:bookmarkStart w:id="50" w:name="_Hlk196759953"/>
      <w:r w:rsidR="00CB6E87" w:rsidRPr="0063163D">
        <w:rPr>
          <w:lang w:val="es-MX"/>
        </w:rPr>
        <w:t>Disponibilidad y desagregación de datos</w:t>
      </w:r>
      <w:bookmarkEnd w:id="50"/>
      <w:r w:rsidR="00CB6E87" w:rsidRPr="0063163D">
        <w:rPr>
          <w:lang w:val="es-MX"/>
        </w:rPr>
        <w:t xml:space="preserve"> </w:t>
      </w:r>
      <w:r w:rsidRPr="00DC5B3D">
        <w:rPr>
          <w:color w:val="B4B4B4"/>
          <w:sz w:val="20"/>
          <w:lang w:val="es-MX"/>
        </w:rPr>
        <w:t>(COVERAGE)</w:t>
      </w:r>
    </w:p>
    <w:p w14:paraId="464A8CCF" w14:textId="4F55CC57" w:rsidR="00576CFA" w:rsidRPr="00DC5B3D" w:rsidRDefault="00DC5B3D" w:rsidP="00A5551C">
      <w:pPr>
        <w:pStyle w:val="MText"/>
        <w:jc w:val="both"/>
        <w:rPr>
          <w:b/>
          <w:bCs/>
          <w:lang w:val="es-MX"/>
        </w:rPr>
      </w:pPr>
      <w:bookmarkStart w:id="51" w:name="_Hlk196759958"/>
      <w:r w:rsidRPr="00065278">
        <w:rPr>
          <w:b/>
          <w:bCs/>
          <w:lang w:val="es-MX"/>
        </w:rPr>
        <w:t>Disponibilidad de datos:</w:t>
      </w:r>
      <w:bookmarkEnd w:id="51"/>
    </w:p>
    <w:p w14:paraId="404EDD8A" w14:textId="67C82BD6" w:rsidR="00614585" w:rsidRPr="00614585" w:rsidRDefault="00614585" w:rsidP="00A5551C">
      <w:pPr>
        <w:jc w:val="both"/>
        <w:rPr>
          <w:rFonts w:eastAsia="Times New Roman"/>
          <w:color w:val="4A4A4A"/>
          <w:sz w:val="21"/>
          <w:szCs w:val="21"/>
          <w:lang w:val="es-MX" w:eastAsia="en-GB"/>
        </w:rPr>
      </w:pPr>
      <w:r w:rsidRPr="00614585">
        <w:rPr>
          <w:rFonts w:eastAsia="Times New Roman" w:cs="Times New Roman"/>
          <w:color w:val="4A4A4A"/>
          <w:sz w:val="21"/>
          <w:szCs w:val="21"/>
          <w:lang w:val="es-MX" w:eastAsia="en-GB"/>
        </w:rPr>
        <w:t>Si bien varios países, especialmente en América, han implementado encuestas nacionales de victimización</w:t>
      </w:r>
      <w:r w:rsidR="003919D1">
        <w:rPr>
          <w:rStyle w:val="Refdenotaalpie"/>
          <w:rFonts w:eastAsia="Times New Roman" w:cs="Times New Roman"/>
          <w:color w:val="4A4A4A"/>
          <w:sz w:val="21"/>
          <w:szCs w:val="21"/>
          <w:lang w:eastAsia="en-GB"/>
        </w:rPr>
        <w:footnoteReference w:id="9"/>
      </w:r>
      <w:r w:rsidR="00385442" w:rsidRPr="00614585">
        <w:rPr>
          <w:rFonts w:eastAsia="Times New Roman" w:cs="Times New Roman"/>
          <w:color w:val="4A4A4A"/>
          <w:sz w:val="21"/>
          <w:szCs w:val="21"/>
          <w:lang w:val="es-MX" w:eastAsia="en-GB"/>
        </w:rPr>
        <w:t xml:space="preserve">, </w:t>
      </w:r>
      <w:r w:rsidRPr="00614585">
        <w:rPr>
          <w:rFonts w:eastAsia="Times New Roman"/>
          <w:color w:val="4A4A4A"/>
          <w:sz w:val="21"/>
          <w:szCs w:val="21"/>
          <w:lang w:val="es-MX" w:eastAsia="en-GB"/>
        </w:rPr>
        <w:t xml:space="preserve">utilizando la metodología </w:t>
      </w:r>
      <w:r w:rsidR="00A668B2">
        <w:rPr>
          <w:rFonts w:eastAsia="Times New Roman"/>
          <w:color w:val="4A4A4A"/>
          <w:sz w:val="21"/>
          <w:szCs w:val="21"/>
          <w:lang w:val="es-MX" w:eastAsia="en-GB"/>
        </w:rPr>
        <w:t>VICLAC</w:t>
      </w:r>
      <w:r w:rsidRPr="00614585">
        <w:rPr>
          <w:rFonts w:eastAsia="Times New Roman"/>
          <w:color w:val="4A4A4A"/>
          <w:sz w:val="21"/>
          <w:szCs w:val="21"/>
          <w:lang w:val="es-MX" w:eastAsia="en-GB"/>
        </w:rPr>
        <w:t>, a nivel mundial sigue habiendo una disponibilidad limitada de datos basados en encuestas para medir la tasa de denuncia de la violencia física, psicológica y sexual.</w:t>
      </w:r>
    </w:p>
    <w:p w14:paraId="21E1BE8A" w14:textId="6CEAB2AE" w:rsidR="00385442" w:rsidRPr="00614585" w:rsidRDefault="00614585" w:rsidP="00A5551C">
      <w:pPr>
        <w:jc w:val="both"/>
        <w:rPr>
          <w:rFonts w:eastAsia="Times New Roman" w:cs="Times New Roman"/>
          <w:color w:val="4A4A4A"/>
          <w:sz w:val="21"/>
          <w:szCs w:val="21"/>
          <w:lang w:val="es-MX" w:eastAsia="en-GB"/>
        </w:rPr>
      </w:pPr>
      <w:r w:rsidRPr="00614585">
        <w:rPr>
          <w:rFonts w:eastAsia="Times New Roman" w:cs="Times New Roman"/>
          <w:color w:val="4A4A4A"/>
          <w:sz w:val="21"/>
          <w:szCs w:val="21"/>
          <w:lang w:val="es-MX" w:eastAsia="en-GB"/>
        </w:rPr>
        <w:t>Por esta razón, la UNODC se asoció con el PNUD y el ACNUDH para elaborar el cuestionario de la encuesta sobre el ODS 16, normalizado y probado a nivel internacional, y el manual de implementación que lo acompaña, que los países pueden utilizar para recopilar datos sobre 11 indicadores basados en encuestas en el marco del Objetivo 16, así como dos indicadores basados en encuestas en el marco del Objetivo 11.</w:t>
      </w:r>
    </w:p>
    <w:p w14:paraId="642D1ADB" w14:textId="77FD5EAC" w:rsidR="00D15C21" w:rsidRPr="00167100" w:rsidRDefault="00167100" w:rsidP="00A5551C">
      <w:pPr>
        <w:spacing w:after="0"/>
        <w:jc w:val="both"/>
        <w:rPr>
          <w:rFonts w:eastAsia="Times New Roman" w:cstheme="minorHAnsi"/>
          <w:color w:val="4A4A4A"/>
          <w:sz w:val="21"/>
          <w:szCs w:val="21"/>
          <w:lang w:val="es-MX" w:eastAsia="en-GB"/>
        </w:rPr>
      </w:pPr>
      <w:r w:rsidRPr="00167100">
        <w:rPr>
          <w:rFonts w:eastAsia="Times New Roman" w:cstheme="minorHAnsi"/>
          <w:color w:val="4A4A4A"/>
          <w:sz w:val="21"/>
          <w:szCs w:val="21"/>
          <w:lang w:val="es-MX" w:eastAsia="en-GB"/>
        </w:rPr>
        <w:t>Otra norma regional importante es la Iniciativa de Encuestas sobre Victimización Criminal en América Latina y el Caribe (</w:t>
      </w:r>
      <w:r w:rsidR="00111626">
        <w:rPr>
          <w:rFonts w:eastAsia="Times New Roman" w:cstheme="minorHAnsi"/>
          <w:color w:val="4A4A4A"/>
          <w:sz w:val="21"/>
          <w:szCs w:val="21"/>
          <w:lang w:val="es-MX" w:eastAsia="en-GB"/>
        </w:rPr>
        <w:t>VICLAC</w:t>
      </w:r>
      <w:r w:rsidRPr="00167100">
        <w:rPr>
          <w:rFonts w:eastAsia="Times New Roman" w:cstheme="minorHAnsi"/>
          <w:color w:val="4A4A4A"/>
          <w:sz w:val="21"/>
          <w:szCs w:val="21"/>
          <w:lang w:val="es-MX" w:eastAsia="en-GB"/>
        </w:rPr>
        <w:t xml:space="preserve">), que los países pueden utilizar para medir cuatro indicadores basados en encuestas en el marco del Objetivo 16, incluido el indicador 16.3.1, así como el indicador basado en encuestas del Objetivo 11. La </w:t>
      </w:r>
      <w:r w:rsidR="00111626">
        <w:rPr>
          <w:rFonts w:eastAsia="Times New Roman" w:cstheme="minorHAnsi"/>
          <w:color w:val="4A4A4A"/>
          <w:sz w:val="21"/>
          <w:szCs w:val="21"/>
          <w:lang w:val="es-MX" w:eastAsia="en-GB"/>
        </w:rPr>
        <w:t>VICLAC</w:t>
      </w:r>
      <w:r w:rsidRPr="00167100">
        <w:rPr>
          <w:rFonts w:eastAsia="Times New Roman" w:cstheme="minorHAnsi"/>
          <w:color w:val="4A4A4A"/>
          <w:sz w:val="21"/>
          <w:szCs w:val="21"/>
          <w:lang w:val="es-MX" w:eastAsia="en-GB"/>
        </w:rPr>
        <w:t xml:space="preserve"> va más allá de la medición de los indicadores basados en encuestas de los ODS 2030 y promueve la medición de una amplia gama de dimensiones en materia de seguridad y victimización que pueden ser útiles para los responsables políticos y los países a fin de comprender mejor la delincuencia</w:t>
      </w:r>
      <w:r w:rsidR="003F3D6A">
        <w:rPr>
          <w:rStyle w:val="Refdenotaalpie"/>
          <w:rFonts w:eastAsia="Times New Roman" w:cstheme="minorHAnsi"/>
          <w:color w:val="4A4A4A"/>
          <w:sz w:val="21"/>
          <w:szCs w:val="21"/>
          <w:lang w:eastAsia="en-GB"/>
        </w:rPr>
        <w:footnoteReference w:id="10"/>
      </w:r>
      <w:r w:rsidR="00D15C21" w:rsidRPr="00167100">
        <w:rPr>
          <w:rFonts w:eastAsia="Times New Roman" w:cstheme="minorHAnsi"/>
          <w:color w:val="4A4A4A"/>
          <w:sz w:val="21"/>
          <w:szCs w:val="21"/>
          <w:lang w:val="es-MX" w:eastAsia="en-GB"/>
        </w:rPr>
        <w:t>.</w:t>
      </w:r>
    </w:p>
    <w:p w14:paraId="2D0542F7" w14:textId="3DE6BFAB" w:rsidR="00D51E7C" w:rsidRPr="00167100" w:rsidRDefault="00D51E7C" w:rsidP="00A5551C">
      <w:pPr>
        <w:pStyle w:val="MText"/>
        <w:jc w:val="both"/>
        <w:rPr>
          <w:highlight w:val="cyan"/>
          <w:lang w:val="es-MX"/>
        </w:rPr>
      </w:pPr>
    </w:p>
    <w:p w14:paraId="364EB562" w14:textId="77777777" w:rsidR="00472851" w:rsidRPr="00A5551C" w:rsidRDefault="00472851" w:rsidP="00A5551C">
      <w:pPr>
        <w:pStyle w:val="MText"/>
        <w:jc w:val="both"/>
        <w:rPr>
          <w:b/>
          <w:bCs/>
          <w:lang w:val="es-MX"/>
        </w:rPr>
      </w:pPr>
      <w:bookmarkStart w:id="52" w:name="_Hlk196759962"/>
      <w:r w:rsidRPr="00A5551C">
        <w:rPr>
          <w:b/>
          <w:bCs/>
          <w:lang w:val="es-MX"/>
        </w:rPr>
        <w:t>Serie de tiempo:</w:t>
      </w:r>
    </w:p>
    <w:bookmarkEnd w:id="52"/>
    <w:p w14:paraId="212B13DA" w14:textId="77777777" w:rsidR="00ED2898" w:rsidRPr="00ED2898" w:rsidRDefault="00ED2898" w:rsidP="00A5551C">
      <w:pPr>
        <w:shd w:val="clear" w:color="auto" w:fill="FFFFFF"/>
        <w:spacing w:after="0"/>
        <w:jc w:val="both"/>
        <w:rPr>
          <w:rFonts w:eastAsia="Times New Roman" w:cstheme="minorHAnsi"/>
          <w:color w:val="4A4A4A"/>
          <w:sz w:val="21"/>
          <w:szCs w:val="21"/>
          <w:lang w:val="es-MX" w:eastAsia="en-GB"/>
        </w:rPr>
      </w:pPr>
      <w:r w:rsidRPr="00ED2898">
        <w:rPr>
          <w:rFonts w:eastAsia="Times New Roman" w:cstheme="minorHAnsi"/>
          <w:color w:val="4A4A4A"/>
          <w:sz w:val="21"/>
          <w:szCs w:val="21"/>
          <w:lang w:val="es-MX" w:eastAsia="en-GB"/>
        </w:rPr>
        <w:t xml:space="preserve">El indicador se ha incluido recientemente en la Encuesta Anual de Tendencias del Delito de las Naciones Unidas (UN-CTS, la recolección periódica de datos utilizada por la UNODC para recopilar datos de los Estados Miembros de las Naciones Unidas. Se espera que los países informen gradualmente sobre este </w:t>
      </w:r>
      <w:r w:rsidRPr="00ED2898">
        <w:rPr>
          <w:rFonts w:eastAsia="Times New Roman" w:cstheme="minorHAnsi"/>
          <w:color w:val="4A4A4A"/>
          <w:sz w:val="21"/>
          <w:szCs w:val="21"/>
          <w:lang w:val="es-MX" w:eastAsia="en-GB"/>
        </w:rPr>
        <w:lastRenderedPageBreak/>
        <w:t>indicador a medida que se difunda la orientación metodológica y se incluyan los elementos pertinentes en las encuestas nacionales.</w:t>
      </w:r>
    </w:p>
    <w:p w14:paraId="760C013A" w14:textId="4597FCBD" w:rsidR="00D51E7C" w:rsidRPr="00ED2898" w:rsidRDefault="00D51E7C" w:rsidP="00A5551C">
      <w:pPr>
        <w:shd w:val="clear" w:color="auto" w:fill="FFFFFF"/>
        <w:spacing w:after="0"/>
        <w:jc w:val="both"/>
        <w:rPr>
          <w:highlight w:val="cyan"/>
          <w:lang w:val="es-MX"/>
        </w:rPr>
      </w:pPr>
    </w:p>
    <w:p w14:paraId="73E3EB87" w14:textId="77777777" w:rsidR="00423CC0" w:rsidRPr="00A5551C" w:rsidRDefault="00423CC0" w:rsidP="00A5551C">
      <w:pPr>
        <w:pStyle w:val="MText"/>
        <w:jc w:val="both"/>
        <w:rPr>
          <w:b/>
          <w:bCs/>
          <w:lang w:val="es-MX"/>
        </w:rPr>
      </w:pPr>
      <w:bookmarkStart w:id="53" w:name="_Hlk196759967"/>
      <w:r w:rsidRPr="00A5551C">
        <w:rPr>
          <w:b/>
          <w:bCs/>
          <w:lang w:val="es-MX"/>
        </w:rPr>
        <w:t>Desagregación:</w:t>
      </w:r>
    </w:p>
    <w:p w14:paraId="3EEB2EEB" w14:textId="77777777" w:rsidR="00DF1EE1" w:rsidRPr="00A5551C" w:rsidRDefault="00DF1EE1" w:rsidP="00A5551C">
      <w:pPr>
        <w:pStyle w:val="MText"/>
        <w:jc w:val="both"/>
        <w:rPr>
          <w:b/>
          <w:bCs/>
          <w:lang w:val="es-MX"/>
        </w:rPr>
      </w:pPr>
    </w:p>
    <w:p w14:paraId="40545AFE" w14:textId="77777777" w:rsidR="00DF1EE1" w:rsidRPr="00DF1EE1" w:rsidRDefault="00DF1EE1" w:rsidP="00A5551C">
      <w:pPr>
        <w:pStyle w:val="MText"/>
        <w:jc w:val="both"/>
        <w:rPr>
          <w:lang w:val="es-MX"/>
        </w:rPr>
      </w:pPr>
      <w:r w:rsidRPr="00DF1EE1">
        <w:rPr>
          <w:lang w:val="es-MX"/>
        </w:rPr>
        <w:t>Las desagregaciones recomendadas para este indicador son:</w:t>
      </w:r>
    </w:p>
    <w:p w14:paraId="1B9E16D2" w14:textId="77777777" w:rsidR="00DF1EE1" w:rsidRPr="00DF1EE1" w:rsidRDefault="00DF1EE1" w:rsidP="00A5551C">
      <w:pPr>
        <w:pStyle w:val="MText"/>
        <w:jc w:val="both"/>
        <w:rPr>
          <w:lang w:val="es-MX"/>
        </w:rPr>
      </w:pPr>
    </w:p>
    <w:p w14:paraId="7F33A77F" w14:textId="77777777" w:rsidR="00DF1EE1" w:rsidRPr="00DF1EE1" w:rsidRDefault="00DF1EE1" w:rsidP="00A5551C">
      <w:pPr>
        <w:pStyle w:val="MText"/>
        <w:jc w:val="both"/>
        <w:rPr>
          <w:lang w:val="es-MX"/>
        </w:rPr>
      </w:pPr>
      <w:r w:rsidRPr="00DF1EE1">
        <w:rPr>
          <w:lang w:val="es-MX"/>
        </w:rPr>
        <w:t>- sexo</w:t>
      </w:r>
    </w:p>
    <w:p w14:paraId="7BADC28C" w14:textId="77777777" w:rsidR="00DF1EE1" w:rsidRPr="00DF1EE1" w:rsidRDefault="00DF1EE1" w:rsidP="00A5551C">
      <w:pPr>
        <w:pStyle w:val="MText"/>
        <w:jc w:val="both"/>
        <w:rPr>
          <w:lang w:val="es-MX"/>
        </w:rPr>
      </w:pPr>
      <w:r w:rsidRPr="00DF1EE1">
        <w:rPr>
          <w:lang w:val="es-MX"/>
        </w:rPr>
        <w:t>- edad</w:t>
      </w:r>
    </w:p>
    <w:p w14:paraId="540D682C" w14:textId="77777777" w:rsidR="00DF1EE1" w:rsidRPr="00DF1EE1" w:rsidRDefault="00DF1EE1" w:rsidP="00A5551C">
      <w:pPr>
        <w:pStyle w:val="MText"/>
        <w:jc w:val="both"/>
        <w:rPr>
          <w:lang w:val="es-MX"/>
        </w:rPr>
      </w:pPr>
      <w:r w:rsidRPr="00DF1EE1">
        <w:rPr>
          <w:lang w:val="es-MX"/>
        </w:rPr>
        <w:t>- tipo de violencia (física, psicológica, sexual)</w:t>
      </w:r>
    </w:p>
    <w:p w14:paraId="21624ECE" w14:textId="77777777" w:rsidR="00DF1EE1" w:rsidRPr="00DF1EE1" w:rsidRDefault="00DF1EE1" w:rsidP="00A5551C">
      <w:pPr>
        <w:pStyle w:val="MText"/>
        <w:jc w:val="both"/>
        <w:rPr>
          <w:lang w:val="es-MX"/>
        </w:rPr>
      </w:pPr>
      <w:r w:rsidRPr="00DF1EE1">
        <w:rPr>
          <w:lang w:val="es-MX"/>
        </w:rPr>
        <w:t>- relación entre la víctima y el agresor (pareja actual o anterior, otro miembro de la familia, compañero de trabajo, compañero de estudios, otro)</w:t>
      </w:r>
    </w:p>
    <w:p w14:paraId="5376011D" w14:textId="77777777" w:rsidR="00DF1EE1" w:rsidRPr="00DF1EE1" w:rsidRDefault="00DF1EE1" w:rsidP="00A5551C">
      <w:pPr>
        <w:pStyle w:val="MText"/>
        <w:jc w:val="both"/>
        <w:rPr>
          <w:lang w:val="es-MX"/>
        </w:rPr>
      </w:pPr>
      <w:r w:rsidRPr="00DF1EE1">
        <w:rPr>
          <w:lang w:val="es-MX"/>
        </w:rPr>
        <w:t>- tipo de autoridad que recibe la denuncia</w:t>
      </w:r>
    </w:p>
    <w:p w14:paraId="0D364D06" w14:textId="77777777" w:rsidR="00DF1EE1" w:rsidRPr="00DF1EE1" w:rsidRDefault="00DF1EE1" w:rsidP="00A5551C">
      <w:pPr>
        <w:pStyle w:val="MText"/>
        <w:jc w:val="both"/>
        <w:rPr>
          <w:lang w:val="es-MX"/>
        </w:rPr>
      </w:pPr>
    </w:p>
    <w:p w14:paraId="71158BED" w14:textId="5AC0D5AC" w:rsidR="00DF1EE1" w:rsidRPr="00DF1EE1" w:rsidRDefault="00DF1EE1" w:rsidP="00A5551C">
      <w:pPr>
        <w:pStyle w:val="MText"/>
        <w:jc w:val="both"/>
        <w:rPr>
          <w:lang w:val="es-MX"/>
        </w:rPr>
      </w:pPr>
      <w:r w:rsidRPr="00DF1EE1">
        <w:rPr>
          <w:lang w:val="es-MX"/>
        </w:rPr>
        <w:t>Cuando el módulo propuesto sobre la experiencia y la denuncia de la violencia física, psicológica y sexual forma parte de una encuesta de población más amplia, puede que no sea necesario incluir en el módulo los desgloses pertinentes (por ejemplo, sexo, edad, etc.), ya que suelen formar parte de las grandes encuestas socioeconómicas. En cambio, las desgloses por tipo de violencia, relación entre la víctima y el agresor y tipo de autoridad denunciante deben incluirse en el propio módulo de preguntas.</w:t>
      </w:r>
    </w:p>
    <w:p w14:paraId="7426D3F1" w14:textId="77777777" w:rsidR="00DF1EE1" w:rsidRPr="00DF1EE1" w:rsidRDefault="00DF1EE1" w:rsidP="00A5551C">
      <w:pPr>
        <w:pStyle w:val="MText"/>
        <w:jc w:val="both"/>
        <w:rPr>
          <w:lang w:val="es-MX"/>
        </w:rPr>
      </w:pPr>
    </w:p>
    <w:p w14:paraId="3BDD519B" w14:textId="400811DE" w:rsidR="00DF1EE1" w:rsidRPr="00DF1EE1" w:rsidRDefault="00DF1EE1" w:rsidP="00A5551C">
      <w:pPr>
        <w:pStyle w:val="MText"/>
        <w:jc w:val="both"/>
        <w:rPr>
          <w:lang w:val="es-MX"/>
        </w:rPr>
      </w:pPr>
      <w:r w:rsidRPr="00DF1EE1">
        <w:rPr>
          <w:lang w:val="es-MX"/>
        </w:rPr>
        <w:t xml:space="preserve">Para promover no solo la medición del indicador, sino también una mejor comprensión de las prácticas de denuncia y registro de delitos. El cuestionario </w:t>
      </w:r>
      <w:r w:rsidR="00111626">
        <w:rPr>
          <w:lang w:val="es-MX"/>
        </w:rPr>
        <w:t>VICLAC</w:t>
      </w:r>
      <w:r w:rsidRPr="00DF1EE1">
        <w:rPr>
          <w:lang w:val="es-MX"/>
        </w:rPr>
        <w:t xml:space="preserve"> recomienda una pregunta de seguimiento adicional para confirmar si la víctima, después de denunciar el delito a la policía o a la autoridad competente, firmó un documento legal o un documento formal en el que se indica que su denuncia fue registrada. Esta pregunta de seguimiento es útil para comparar los datos sobre denuncias de violencia obtenidos de la encuesta con los registros de la policía o la autoridad competente, y para identificar posibles discrepancias entre las denuncias de violencia y el registro de la violencia por parte de la policía o la autoridad competente.</w:t>
      </w:r>
    </w:p>
    <w:p w14:paraId="7BE71251" w14:textId="77777777" w:rsidR="00DF1EE1" w:rsidRPr="00DF1EE1" w:rsidRDefault="00DF1EE1" w:rsidP="00A5551C">
      <w:pPr>
        <w:pStyle w:val="MText"/>
        <w:jc w:val="both"/>
        <w:rPr>
          <w:b/>
          <w:bCs/>
          <w:lang w:val="es-MX"/>
        </w:rPr>
      </w:pPr>
    </w:p>
    <w:bookmarkEnd w:id="53"/>
    <w:p w14:paraId="33CAB7BE" w14:textId="1E63E185" w:rsidR="00EC2915" w:rsidRPr="00D941E7" w:rsidRDefault="00B31E2C" w:rsidP="00A5551C">
      <w:pPr>
        <w:pStyle w:val="MHeader"/>
        <w:spacing w:after="100"/>
        <w:jc w:val="both"/>
        <w:rPr>
          <w:lang w:val="es-MX"/>
        </w:rPr>
      </w:pPr>
      <w:r w:rsidRPr="00D941E7">
        <w:rPr>
          <w:lang w:val="es-MX"/>
        </w:rPr>
        <w:t xml:space="preserve">6. </w:t>
      </w:r>
      <w:bookmarkStart w:id="54" w:name="_Hlk196759977"/>
      <w:r w:rsidR="00AB73E1" w:rsidRPr="0063163D">
        <w:rPr>
          <w:lang w:val="es-MX"/>
        </w:rPr>
        <w:t>Comparabilidad / desviación de estándares internacio</w:t>
      </w:r>
      <w:r w:rsidR="00AB73E1">
        <w:rPr>
          <w:lang w:val="es-MX"/>
        </w:rPr>
        <w:t>nales</w:t>
      </w:r>
      <w:bookmarkEnd w:id="54"/>
      <w:r w:rsidR="00AB73E1" w:rsidRPr="0063163D">
        <w:rPr>
          <w:lang w:val="es-MX"/>
        </w:rPr>
        <w:t xml:space="preserve"> </w:t>
      </w:r>
      <w:r w:rsidRPr="00D941E7">
        <w:rPr>
          <w:color w:val="B4B4B4"/>
          <w:sz w:val="20"/>
          <w:lang w:val="es-MX"/>
        </w:rPr>
        <w:t>(COMPARABILITY)</w:t>
      </w:r>
    </w:p>
    <w:p w14:paraId="17F02170" w14:textId="77777777" w:rsidR="004271AD" w:rsidRPr="00A5551C" w:rsidRDefault="004271AD" w:rsidP="00A5551C">
      <w:pPr>
        <w:pStyle w:val="MText"/>
        <w:jc w:val="both"/>
        <w:rPr>
          <w:b/>
          <w:bCs/>
          <w:lang w:val="es-MX"/>
        </w:rPr>
      </w:pPr>
      <w:bookmarkStart w:id="55" w:name="_Hlk196759984"/>
      <w:r w:rsidRPr="00A5551C">
        <w:rPr>
          <w:b/>
          <w:bCs/>
          <w:lang w:val="es-MX"/>
        </w:rPr>
        <w:t>Fuentes de discrepancias:</w:t>
      </w:r>
    </w:p>
    <w:bookmarkEnd w:id="55"/>
    <w:p w14:paraId="47B4CAA0" w14:textId="77777777" w:rsidR="00B1729C" w:rsidRPr="00B1729C" w:rsidRDefault="00B1729C" w:rsidP="00A5551C">
      <w:pPr>
        <w:pStyle w:val="MText"/>
        <w:jc w:val="both"/>
        <w:rPr>
          <w:rFonts w:cstheme="minorHAnsi"/>
          <w:lang w:val="es-MX"/>
        </w:rPr>
      </w:pPr>
      <w:r w:rsidRPr="00B1729C">
        <w:rPr>
          <w:rFonts w:cstheme="minorHAnsi"/>
          <w:lang w:val="es-MX"/>
        </w:rPr>
        <w:t xml:space="preserve">Los datos para este indicador se basan en un conjunto de preguntas estandarizadas de encuestas. Si se dispone de datos de más de una encuesta para un mismo país, las discrepancias pueden deberse a diferencias en la redacción de las preguntas, en la estructura del cuestionario, en los métodos y operaciones de la encuesta, en el diseño de la muestra y en el tamaño de </w:t>
      </w:r>
      <w:proofErr w:type="gramStart"/>
      <w:r w:rsidRPr="00B1729C">
        <w:rPr>
          <w:rFonts w:cstheme="minorHAnsi"/>
          <w:lang w:val="es-MX"/>
        </w:rPr>
        <w:t>la misma</w:t>
      </w:r>
      <w:proofErr w:type="gramEnd"/>
      <w:r w:rsidRPr="00B1729C">
        <w:rPr>
          <w:rFonts w:cstheme="minorHAnsi"/>
          <w:lang w:val="es-MX"/>
        </w:rPr>
        <w:t>. Por regla general, se utilizan los datos de las encuestas nacionales que cumplen las normas recomendadas, cuando están disponibles.</w:t>
      </w:r>
    </w:p>
    <w:p w14:paraId="5AB6DD91" w14:textId="77777777" w:rsidR="00F719A8" w:rsidRPr="00B1729C" w:rsidRDefault="00F719A8" w:rsidP="00A5551C">
      <w:pPr>
        <w:pStyle w:val="MText"/>
        <w:jc w:val="both"/>
        <w:rPr>
          <w:lang w:val="es-MX"/>
        </w:rPr>
      </w:pPr>
    </w:p>
    <w:p w14:paraId="76DF099C" w14:textId="130D24C7" w:rsidR="00382CF3" w:rsidRPr="004134C9" w:rsidRDefault="00576CFA" w:rsidP="00A5551C">
      <w:pPr>
        <w:pStyle w:val="MHeader"/>
        <w:spacing w:after="100"/>
        <w:jc w:val="both"/>
        <w:rPr>
          <w:lang w:val="es-MX"/>
        </w:rPr>
      </w:pPr>
      <w:r w:rsidRPr="004134C9">
        <w:rPr>
          <w:lang w:val="es-MX"/>
        </w:rPr>
        <w:t xml:space="preserve">7. </w:t>
      </w:r>
      <w:bookmarkStart w:id="56" w:name="_Hlk196759991"/>
      <w:r w:rsidR="00D941E7" w:rsidRPr="0063163D">
        <w:rPr>
          <w:lang w:val="es-MX"/>
        </w:rPr>
        <w:t>Referencias y documentación</w:t>
      </w:r>
      <w:bookmarkEnd w:id="56"/>
      <w:r w:rsidR="00D941E7" w:rsidRPr="0063163D">
        <w:rPr>
          <w:lang w:val="es-MX"/>
        </w:rPr>
        <w:t xml:space="preserve"> </w:t>
      </w:r>
      <w:r w:rsidRPr="004134C9">
        <w:rPr>
          <w:color w:val="B4B4B4"/>
          <w:sz w:val="20"/>
          <w:lang w:val="es-MX"/>
        </w:rPr>
        <w:t>(OTHER_DOC)</w:t>
      </w:r>
    </w:p>
    <w:p w14:paraId="71250CB9" w14:textId="3CA8AA70" w:rsidR="008A5254" w:rsidRPr="00B1729C" w:rsidRDefault="00B1729C" w:rsidP="00A5551C">
      <w:pPr>
        <w:shd w:val="clear" w:color="auto" w:fill="FFFFFF"/>
        <w:spacing w:after="0"/>
        <w:jc w:val="both"/>
        <w:rPr>
          <w:rFonts w:eastAsia="Times New Roman"/>
          <w:color w:val="4A4A4A"/>
          <w:sz w:val="21"/>
          <w:szCs w:val="21"/>
          <w:lang w:val="es-MX" w:eastAsia="en-GB"/>
        </w:rPr>
      </w:pPr>
      <w:r w:rsidRPr="00B1729C">
        <w:rPr>
          <w:rFonts w:eastAsia="Times New Roman"/>
          <w:color w:val="4A4A4A"/>
          <w:sz w:val="21"/>
          <w:szCs w:val="21"/>
          <w:lang w:val="es-MX" w:eastAsia="en-GB"/>
        </w:rPr>
        <w:t>UNODC-PNUD-ACNUDH. 2022. Cuestionario de la encuesta sobre el ODS 16 y manual de implementación. Disponible en:</w:t>
      </w:r>
    </w:p>
    <w:p w14:paraId="3565F651" w14:textId="77777777" w:rsidR="008A5254" w:rsidRPr="00B1729C" w:rsidRDefault="008A5254" w:rsidP="00A5551C">
      <w:pPr>
        <w:shd w:val="clear" w:color="auto" w:fill="FFFFFF"/>
        <w:spacing w:after="0"/>
        <w:jc w:val="both"/>
        <w:rPr>
          <w:rFonts w:eastAsia="Times New Roman" w:cs="Times New Roman"/>
          <w:color w:val="4A4A4A"/>
          <w:sz w:val="21"/>
          <w:szCs w:val="21"/>
          <w:lang w:val="es-MX" w:eastAsia="en-GB"/>
        </w:rPr>
      </w:pPr>
      <w:hyperlink r:id="rId19" w:history="1">
        <w:r w:rsidRPr="00B1729C">
          <w:rPr>
            <w:rStyle w:val="Hipervnculo"/>
            <w:rFonts w:eastAsia="Times New Roman" w:cs="Times New Roman"/>
            <w:sz w:val="21"/>
            <w:szCs w:val="21"/>
            <w:lang w:val="es-MX" w:eastAsia="en-GB"/>
          </w:rPr>
          <w:t>https://www.sdg16hub.org/topic/sdg-16-survey-initiative-questionnaire</w:t>
        </w:r>
      </w:hyperlink>
    </w:p>
    <w:p w14:paraId="23A7447D" w14:textId="77777777" w:rsidR="008A5254" w:rsidRPr="00A5551C" w:rsidRDefault="008A5254" w:rsidP="00A5551C">
      <w:pPr>
        <w:shd w:val="clear" w:color="auto" w:fill="FFFFFF"/>
        <w:spacing w:after="0"/>
        <w:jc w:val="both"/>
        <w:rPr>
          <w:rFonts w:eastAsia="Times New Roman" w:cs="Times New Roman"/>
          <w:color w:val="4A4A4A"/>
          <w:sz w:val="21"/>
          <w:szCs w:val="21"/>
          <w:lang w:val="es-MX" w:eastAsia="en-GB"/>
        </w:rPr>
      </w:pPr>
      <w:hyperlink r:id="rId20" w:history="1">
        <w:r w:rsidRPr="00A5551C">
          <w:rPr>
            <w:rStyle w:val="Hipervnculo"/>
            <w:rFonts w:eastAsia="Times New Roman" w:cs="Times New Roman"/>
            <w:sz w:val="21"/>
            <w:szCs w:val="21"/>
            <w:lang w:val="es-MX" w:eastAsia="en-GB"/>
          </w:rPr>
          <w:t>https://www.sdg16hub.org/topic/sdg-16-survey-initiative-implementation-manual</w:t>
        </w:r>
      </w:hyperlink>
      <w:r w:rsidRPr="00A5551C">
        <w:rPr>
          <w:rFonts w:eastAsia="Times New Roman" w:cs="Times New Roman"/>
          <w:color w:val="4A4A4A"/>
          <w:sz w:val="21"/>
          <w:szCs w:val="21"/>
          <w:lang w:val="es-MX" w:eastAsia="en-GB"/>
        </w:rPr>
        <w:t xml:space="preserve"> </w:t>
      </w:r>
    </w:p>
    <w:p w14:paraId="62FB38B0" w14:textId="77777777" w:rsidR="008A5254" w:rsidRPr="00A5551C" w:rsidRDefault="008A5254" w:rsidP="00A5551C">
      <w:pPr>
        <w:shd w:val="clear" w:color="auto" w:fill="FFFFFF"/>
        <w:spacing w:after="0"/>
        <w:jc w:val="both"/>
        <w:rPr>
          <w:rFonts w:eastAsia="Times New Roman" w:cs="Times New Roman"/>
          <w:color w:val="4A4A4A"/>
          <w:sz w:val="21"/>
          <w:szCs w:val="21"/>
          <w:lang w:val="es-MX" w:eastAsia="en-GB"/>
        </w:rPr>
      </w:pPr>
    </w:p>
    <w:p w14:paraId="05D8DBE0" w14:textId="4ED6A4E4" w:rsidR="00622CBC" w:rsidRPr="00891898" w:rsidRDefault="00891898" w:rsidP="00A5551C">
      <w:pPr>
        <w:spacing w:after="0" w:line="240" w:lineRule="auto"/>
        <w:jc w:val="both"/>
        <w:rPr>
          <w:rFonts w:eastAsia="Times New Roman" w:cstheme="minorHAnsi"/>
          <w:color w:val="4A4A4A"/>
          <w:sz w:val="21"/>
          <w:szCs w:val="21"/>
          <w:lang w:val="es-MX" w:eastAsia="en-GB"/>
        </w:rPr>
      </w:pPr>
      <w:r w:rsidRPr="00891898">
        <w:rPr>
          <w:rFonts w:eastAsia="Times New Roman" w:cstheme="minorHAnsi"/>
          <w:color w:val="4A4A4A"/>
          <w:sz w:val="21"/>
          <w:szCs w:val="21"/>
          <w:lang w:val="es-MX" w:eastAsia="en-GB"/>
        </w:rPr>
        <w:lastRenderedPageBreak/>
        <w:t>UNODC. 2013. Iniciativa de Encuestas sobre Victimización Criminal en América Latina y el Caribe (</w:t>
      </w:r>
      <w:r w:rsidR="00111626">
        <w:rPr>
          <w:rFonts w:eastAsia="Times New Roman" w:cstheme="minorHAnsi"/>
          <w:color w:val="4A4A4A"/>
          <w:sz w:val="21"/>
          <w:szCs w:val="21"/>
          <w:lang w:val="es-MX" w:eastAsia="en-GB"/>
        </w:rPr>
        <w:t>VICLAC</w:t>
      </w:r>
      <w:r w:rsidRPr="00891898">
        <w:rPr>
          <w:rFonts w:eastAsia="Times New Roman" w:cstheme="minorHAnsi"/>
          <w:color w:val="4A4A4A"/>
          <w:sz w:val="21"/>
          <w:szCs w:val="21"/>
          <w:lang w:val="es-MX" w:eastAsia="en-GB"/>
        </w:rPr>
        <w:t>). Disponible en:</w:t>
      </w:r>
      <w:r>
        <w:rPr>
          <w:rFonts w:eastAsia="Times New Roman" w:cstheme="minorHAnsi"/>
          <w:color w:val="4A4A4A"/>
          <w:sz w:val="21"/>
          <w:szCs w:val="21"/>
          <w:lang w:val="es-MX" w:eastAsia="en-GB"/>
        </w:rPr>
        <w:t xml:space="preserve"> </w:t>
      </w:r>
      <w:hyperlink r:id="rId21" w:history="1">
        <w:r w:rsidR="00622CBC" w:rsidRPr="00891898">
          <w:rPr>
            <w:rStyle w:val="Hipervnculo"/>
            <w:rFonts w:eastAsia="Times New Roman" w:cstheme="minorHAnsi"/>
            <w:sz w:val="21"/>
            <w:szCs w:val="21"/>
            <w:lang w:val="es-MX" w:eastAsia="en-GB"/>
          </w:rPr>
          <w:t>https://www.cdeunodc.inegi.org.mx/index.php/</w:t>
        </w:r>
        <w:r w:rsidR="00111626">
          <w:rPr>
            <w:rStyle w:val="Hipervnculo"/>
            <w:rFonts w:eastAsia="Times New Roman" w:cstheme="minorHAnsi"/>
            <w:sz w:val="21"/>
            <w:szCs w:val="21"/>
            <w:lang w:val="es-MX" w:eastAsia="en-GB"/>
          </w:rPr>
          <w:t>VICLAC</w:t>
        </w:r>
        <w:r w:rsidR="00622CBC" w:rsidRPr="00891898">
          <w:rPr>
            <w:rStyle w:val="Hipervnculo"/>
            <w:rFonts w:eastAsia="Times New Roman" w:cstheme="minorHAnsi"/>
            <w:sz w:val="21"/>
            <w:szCs w:val="21"/>
            <w:lang w:val="es-MX" w:eastAsia="en-GB"/>
          </w:rPr>
          <w:t>-initiative/</w:t>
        </w:r>
      </w:hyperlink>
    </w:p>
    <w:p w14:paraId="6B77E35C" w14:textId="77777777" w:rsidR="00622CBC" w:rsidRPr="00A5551C" w:rsidRDefault="00622CBC" w:rsidP="00A5551C">
      <w:pPr>
        <w:spacing w:after="0" w:line="240" w:lineRule="auto"/>
        <w:jc w:val="both"/>
        <w:rPr>
          <w:rFonts w:eastAsia="Times New Roman" w:cstheme="minorHAnsi"/>
          <w:color w:val="4A4A4A"/>
          <w:sz w:val="21"/>
          <w:szCs w:val="21"/>
          <w:lang w:val="es-MX" w:eastAsia="en-GB"/>
        </w:rPr>
      </w:pPr>
      <w:hyperlink r:id="rId22" w:history="1">
        <w:r w:rsidRPr="00A5551C">
          <w:rPr>
            <w:rStyle w:val="Hipervnculo"/>
            <w:rFonts w:eastAsia="Times New Roman" w:cstheme="minorHAnsi"/>
            <w:sz w:val="21"/>
            <w:szCs w:val="21"/>
            <w:lang w:val="es-MX" w:eastAsia="en-GB"/>
          </w:rPr>
          <w:t>https://www.cdeunodc.inegi.org.mx/index.php/questionnaire/</w:t>
        </w:r>
      </w:hyperlink>
    </w:p>
    <w:p w14:paraId="0725BBF4" w14:textId="77777777" w:rsidR="00622CBC" w:rsidRPr="00A5551C" w:rsidRDefault="00622CBC" w:rsidP="00A5551C">
      <w:pPr>
        <w:shd w:val="clear" w:color="auto" w:fill="FFFFFF"/>
        <w:spacing w:after="0"/>
        <w:jc w:val="both"/>
        <w:rPr>
          <w:rFonts w:eastAsia="Times New Roman" w:cs="Times New Roman"/>
          <w:color w:val="4A4A4A"/>
          <w:sz w:val="21"/>
          <w:szCs w:val="21"/>
          <w:lang w:val="es-MX" w:eastAsia="en-GB"/>
        </w:rPr>
      </w:pPr>
    </w:p>
    <w:p w14:paraId="1A0B280C" w14:textId="7FC29C02" w:rsidR="00891898" w:rsidRPr="00891898" w:rsidRDefault="00891898" w:rsidP="00A5551C">
      <w:pPr>
        <w:shd w:val="clear" w:color="auto" w:fill="FFFFFF"/>
        <w:spacing w:after="0"/>
        <w:jc w:val="both"/>
        <w:rPr>
          <w:rFonts w:eastAsia="Times New Roman" w:cstheme="minorHAnsi"/>
          <w:color w:val="4A4A4A"/>
          <w:sz w:val="21"/>
          <w:szCs w:val="21"/>
          <w:lang w:val="es-MX" w:eastAsia="en-GB"/>
        </w:rPr>
      </w:pPr>
      <w:r w:rsidRPr="00891898">
        <w:rPr>
          <w:rFonts w:eastAsia="Times New Roman" w:cstheme="minorHAnsi"/>
          <w:color w:val="4A4A4A"/>
          <w:sz w:val="21"/>
          <w:szCs w:val="21"/>
          <w:lang w:val="es-MX" w:eastAsia="en-GB"/>
        </w:rPr>
        <w:t xml:space="preserve">UNODC-UNECE, </w:t>
      </w:r>
      <w:r w:rsidRPr="00891898">
        <w:rPr>
          <w:rFonts w:eastAsia="Times New Roman" w:cstheme="minorHAnsi"/>
          <w:i/>
          <w:iCs/>
          <w:color w:val="4A4A4A"/>
          <w:sz w:val="21"/>
          <w:szCs w:val="21"/>
          <w:lang w:val="es-MX" w:eastAsia="en-GB"/>
        </w:rPr>
        <w:t>Manual sobre encuestas de victimización (2010)</w:t>
      </w:r>
      <w:r w:rsidRPr="00891898">
        <w:rPr>
          <w:rFonts w:eastAsia="Times New Roman" w:cstheme="minorHAnsi"/>
          <w:color w:val="4A4A4A"/>
          <w:sz w:val="21"/>
          <w:szCs w:val="21"/>
          <w:lang w:val="es-MX" w:eastAsia="en-GB"/>
        </w:rPr>
        <w:t xml:space="preserve">. Disponible en: </w:t>
      </w:r>
    </w:p>
    <w:p w14:paraId="5ABAAA80" w14:textId="390C066A" w:rsidR="008A5254" w:rsidRPr="00891898" w:rsidRDefault="008A5254" w:rsidP="00A5551C">
      <w:pPr>
        <w:shd w:val="clear" w:color="auto" w:fill="FFFFFF"/>
        <w:spacing w:after="0"/>
        <w:jc w:val="both"/>
        <w:rPr>
          <w:rFonts w:eastAsia="Times New Roman" w:cs="Times New Roman"/>
          <w:b/>
          <w:bCs/>
          <w:color w:val="4A4A4A"/>
          <w:sz w:val="21"/>
          <w:szCs w:val="21"/>
          <w:lang w:val="es-MX" w:eastAsia="en-GB"/>
        </w:rPr>
      </w:pPr>
      <w:hyperlink r:id="rId23" w:history="1">
        <w:r w:rsidRPr="00891898">
          <w:rPr>
            <w:rStyle w:val="Hipervnculo"/>
            <w:lang w:val="es-MX"/>
          </w:rPr>
          <w:t>https://www.unodc.org/unodc/en/data-and-analysis/Manual-on-victim-surveys.html</w:t>
        </w:r>
      </w:hyperlink>
    </w:p>
    <w:p w14:paraId="60DF854E" w14:textId="77777777" w:rsidR="00B87EFD" w:rsidRPr="00891898" w:rsidRDefault="00B87EFD" w:rsidP="00A5551C">
      <w:pPr>
        <w:shd w:val="clear" w:color="auto" w:fill="FFFFFF"/>
        <w:spacing w:after="0"/>
        <w:jc w:val="both"/>
        <w:rPr>
          <w:rFonts w:eastAsia="Times New Roman" w:cs="Times New Roman"/>
          <w:b/>
          <w:bCs/>
          <w:color w:val="4A4A4A"/>
          <w:sz w:val="21"/>
          <w:szCs w:val="21"/>
          <w:lang w:val="es-MX" w:eastAsia="en-GB"/>
        </w:rPr>
      </w:pPr>
    </w:p>
    <w:p w14:paraId="1D0A8C1B" w14:textId="77777777" w:rsidR="00887FD9" w:rsidRPr="00887FD9" w:rsidRDefault="00887FD9" w:rsidP="00A5551C">
      <w:pPr>
        <w:shd w:val="clear" w:color="auto" w:fill="FFFFFF"/>
        <w:spacing w:after="0"/>
        <w:jc w:val="both"/>
        <w:rPr>
          <w:rFonts w:eastAsia="Times New Roman" w:cstheme="minorHAnsi"/>
          <w:color w:val="4A4A4A"/>
          <w:sz w:val="21"/>
          <w:szCs w:val="21"/>
          <w:lang w:val="es-MX" w:eastAsia="en-GB"/>
        </w:rPr>
      </w:pPr>
      <w:r w:rsidRPr="00887FD9">
        <w:rPr>
          <w:rFonts w:eastAsia="Times New Roman" w:cstheme="minorHAnsi"/>
          <w:color w:val="4A4A4A"/>
          <w:sz w:val="21"/>
          <w:szCs w:val="21"/>
          <w:lang w:val="es-MX" w:eastAsia="en-GB"/>
        </w:rPr>
        <w:t xml:space="preserve">Agencia de los Derechos Fundamentales de la Unión Europea, </w:t>
      </w:r>
      <w:r w:rsidRPr="00887FD9">
        <w:rPr>
          <w:rFonts w:eastAsia="Times New Roman" w:cstheme="minorHAnsi"/>
          <w:i/>
          <w:iCs/>
          <w:color w:val="4A4A4A"/>
          <w:sz w:val="21"/>
          <w:szCs w:val="21"/>
          <w:lang w:val="es-MX" w:eastAsia="en-GB"/>
        </w:rPr>
        <w:t>Violencia contra las mujeres: una encuesta a escala de la UE. Informe de los principales resultados (2014)</w:t>
      </w:r>
      <w:r w:rsidRPr="00887FD9">
        <w:rPr>
          <w:rFonts w:eastAsia="Times New Roman" w:cstheme="minorHAnsi"/>
          <w:color w:val="4A4A4A"/>
          <w:sz w:val="21"/>
          <w:szCs w:val="21"/>
          <w:lang w:val="es-MX" w:eastAsia="en-GB"/>
        </w:rPr>
        <w:t xml:space="preserve">. Disponible en: </w:t>
      </w:r>
    </w:p>
    <w:p w14:paraId="5D6FE964" w14:textId="4A9A5062" w:rsidR="00B87EFD" w:rsidRPr="00887FD9" w:rsidRDefault="00B87EFD" w:rsidP="00A5551C">
      <w:pPr>
        <w:jc w:val="both"/>
        <w:rPr>
          <w:rFonts w:eastAsia="Times New Roman" w:cstheme="minorHAnsi"/>
          <w:color w:val="0000FF" w:themeColor="hyperlink"/>
          <w:sz w:val="21"/>
          <w:szCs w:val="21"/>
          <w:u w:val="single"/>
          <w:lang w:val="es-MX" w:eastAsia="en-GB"/>
        </w:rPr>
      </w:pPr>
      <w:hyperlink r:id="rId24" w:history="1">
        <w:r w:rsidRPr="00887FD9">
          <w:rPr>
            <w:rFonts w:eastAsia="Times New Roman" w:cstheme="minorHAnsi"/>
            <w:color w:val="0000FF" w:themeColor="hyperlink"/>
            <w:sz w:val="21"/>
            <w:szCs w:val="21"/>
            <w:u w:val="single"/>
            <w:lang w:val="es-MX" w:eastAsia="en-GB"/>
          </w:rPr>
          <w:t>https://fra.europa.eu/en/publication/2014/violence-against-women-eu-wide-survey-main-results-report</w:t>
        </w:r>
      </w:hyperlink>
    </w:p>
    <w:p w14:paraId="384B0992" w14:textId="7246D722" w:rsidR="00186795" w:rsidRPr="00887FD9" w:rsidRDefault="00887FD9" w:rsidP="00A5551C">
      <w:pPr>
        <w:jc w:val="both"/>
        <w:rPr>
          <w:rFonts w:eastAsia="Times New Roman" w:cstheme="minorHAnsi"/>
          <w:color w:val="4A4A4A"/>
          <w:sz w:val="21"/>
          <w:szCs w:val="21"/>
          <w:lang w:val="es-MX" w:eastAsia="en-GB"/>
        </w:rPr>
      </w:pPr>
      <w:r w:rsidRPr="00887FD9">
        <w:rPr>
          <w:rFonts w:eastAsia="Times New Roman" w:cstheme="minorHAnsi"/>
          <w:color w:val="4A4A4A"/>
          <w:sz w:val="21"/>
          <w:szCs w:val="21"/>
          <w:lang w:val="es-MX" w:eastAsia="en-GB"/>
        </w:rPr>
        <w:t xml:space="preserve">Eurostat, </w:t>
      </w:r>
      <w:r w:rsidRPr="00887FD9">
        <w:rPr>
          <w:rFonts w:eastAsia="Times New Roman" w:cstheme="minorHAnsi"/>
          <w:i/>
          <w:iCs/>
          <w:color w:val="4A4A4A"/>
          <w:sz w:val="21"/>
          <w:szCs w:val="21"/>
          <w:lang w:val="es-MX" w:eastAsia="en-GB"/>
        </w:rPr>
        <w:t>Manual metodológico para la encuesta de la UE sobre la violencia de género contra las mujeres y otras formas de violencia interpersonal (EU-GBV), edición de 2021.</w:t>
      </w:r>
      <w:r w:rsidRPr="00887FD9">
        <w:rPr>
          <w:rFonts w:eastAsia="Times New Roman" w:cstheme="minorHAnsi"/>
          <w:color w:val="4A4A4A"/>
          <w:sz w:val="21"/>
          <w:szCs w:val="21"/>
          <w:lang w:val="es-MX" w:eastAsia="en-GB"/>
        </w:rPr>
        <w:t xml:space="preserve"> Disponible en: </w:t>
      </w:r>
      <w:hyperlink r:id="rId25" w:history="1">
        <w:r w:rsidR="00B87EFD" w:rsidRPr="00887FD9">
          <w:rPr>
            <w:rStyle w:val="Hipervnculo"/>
            <w:sz w:val="21"/>
            <w:szCs w:val="21"/>
            <w:lang w:val="es-MX"/>
          </w:rPr>
          <w:t>https://ec.europa.eu/eurostat/documents/3859598/13484289/KS-GQ-21-009-EN-N.pdf/1478786c-5fb3-fe31-d759-7bbe0e9066ad?t=1633004533458</w:t>
        </w:r>
      </w:hyperlink>
      <w:r w:rsidR="00B87EFD" w:rsidRPr="00887FD9">
        <w:rPr>
          <w:sz w:val="21"/>
          <w:szCs w:val="21"/>
          <w:lang w:val="es-MX"/>
        </w:rPr>
        <w:t xml:space="preserve"> </w:t>
      </w:r>
    </w:p>
    <w:sectPr w:rsidR="00186795" w:rsidRPr="00887FD9">
      <w:headerReference w:type="default" r:id="rId26"/>
      <w:footerReference w:type="default" r:id="rId2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3FB7D" w14:textId="77777777" w:rsidR="009A2F61" w:rsidRDefault="009A2F61" w:rsidP="00573C0B">
      <w:pPr>
        <w:spacing w:after="0" w:line="240" w:lineRule="auto"/>
      </w:pPr>
      <w:r>
        <w:separator/>
      </w:r>
    </w:p>
  </w:endnote>
  <w:endnote w:type="continuationSeparator" w:id="0">
    <w:p w14:paraId="7F64DF6F" w14:textId="77777777" w:rsidR="009A2F61" w:rsidRDefault="009A2F61" w:rsidP="00573C0B">
      <w:pPr>
        <w:spacing w:after="0" w:line="240" w:lineRule="auto"/>
      </w:pPr>
      <w:r>
        <w:continuationSeparator/>
      </w:r>
    </w:p>
  </w:endnote>
  <w:endnote w:type="continuationNotice" w:id="1">
    <w:p w14:paraId="3AFD9B68" w14:textId="77777777" w:rsidR="009A2F61" w:rsidRDefault="009A2F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LT Std 55 Roman">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EE11FCF" w14:paraId="3D668AE8" w14:textId="77777777" w:rsidTr="1EE11FCF">
      <w:tc>
        <w:tcPr>
          <w:tcW w:w="3005" w:type="dxa"/>
        </w:tcPr>
        <w:p w14:paraId="159DF74A" w14:textId="538F02F7" w:rsidR="1EE11FCF" w:rsidRDefault="1EE11FCF" w:rsidP="1EE11FCF">
          <w:pPr>
            <w:pStyle w:val="Encabezado"/>
            <w:ind w:left="-115"/>
          </w:pPr>
        </w:p>
      </w:tc>
      <w:tc>
        <w:tcPr>
          <w:tcW w:w="3005" w:type="dxa"/>
        </w:tcPr>
        <w:p w14:paraId="7337271F" w14:textId="758EA353" w:rsidR="1EE11FCF" w:rsidRDefault="1EE11FCF" w:rsidP="1EE11FCF">
          <w:pPr>
            <w:pStyle w:val="Encabezado"/>
            <w:jc w:val="center"/>
          </w:pPr>
        </w:p>
      </w:tc>
      <w:tc>
        <w:tcPr>
          <w:tcW w:w="3005" w:type="dxa"/>
        </w:tcPr>
        <w:p w14:paraId="796F2EF5" w14:textId="5BA801A9" w:rsidR="1EE11FCF" w:rsidRDefault="1EE11FCF" w:rsidP="1EE11FCF">
          <w:pPr>
            <w:pStyle w:val="Encabezado"/>
            <w:ind w:right="-115"/>
            <w:jc w:val="right"/>
          </w:pPr>
        </w:p>
      </w:tc>
    </w:tr>
  </w:tbl>
  <w:p w14:paraId="59659E9B" w14:textId="607E2DEC" w:rsidR="1EE11FCF" w:rsidRDefault="1EE11FCF" w:rsidP="1EE11FC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B3B35" w14:textId="77777777" w:rsidR="009A2F61" w:rsidRDefault="009A2F61" w:rsidP="00573C0B">
      <w:pPr>
        <w:spacing w:after="0" w:line="240" w:lineRule="auto"/>
      </w:pPr>
      <w:r>
        <w:separator/>
      </w:r>
    </w:p>
  </w:footnote>
  <w:footnote w:type="continuationSeparator" w:id="0">
    <w:p w14:paraId="17E8C4FC" w14:textId="77777777" w:rsidR="009A2F61" w:rsidRDefault="009A2F61" w:rsidP="00573C0B">
      <w:pPr>
        <w:spacing w:after="0" w:line="240" w:lineRule="auto"/>
      </w:pPr>
      <w:r>
        <w:continuationSeparator/>
      </w:r>
    </w:p>
  </w:footnote>
  <w:footnote w:type="continuationNotice" w:id="1">
    <w:p w14:paraId="57A7B2A4" w14:textId="77777777" w:rsidR="009A2F61" w:rsidRDefault="009A2F61">
      <w:pPr>
        <w:spacing w:after="0" w:line="240" w:lineRule="auto"/>
      </w:pPr>
    </w:p>
  </w:footnote>
  <w:footnote w:id="2">
    <w:p w14:paraId="0A67E5A0" w14:textId="13A2F81D" w:rsidR="000871A2" w:rsidRPr="00515AD9" w:rsidRDefault="000871A2" w:rsidP="000871A2">
      <w:pPr>
        <w:pStyle w:val="Textonotapie"/>
        <w:rPr>
          <w:lang w:val="es-MX"/>
        </w:rPr>
      </w:pPr>
      <w:r>
        <w:rPr>
          <w:rStyle w:val="Refdenotaalpie"/>
        </w:rPr>
        <w:footnoteRef/>
      </w:r>
      <w:r w:rsidRPr="00A5551C">
        <w:rPr>
          <w:lang w:val="es-MX"/>
        </w:rPr>
        <w:t xml:space="preserve"> </w:t>
      </w:r>
      <w:r w:rsidR="00515AD9" w:rsidRPr="00515AD9">
        <w:rPr>
          <w:lang w:val="es-MX"/>
        </w:rPr>
        <w:t>Véase ICCS 02011 Agresión.</w:t>
      </w:r>
    </w:p>
  </w:footnote>
  <w:footnote w:id="3">
    <w:p w14:paraId="457AE840" w14:textId="7C1AF94E" w:rsidR="00E82CFB" w:rsidRPr="00D70E79" w:rsidRDefault="00E82CFB" w:rsidP="00D70E79">
      <w:pPr>
        <w:pStyle w:val="Textonotapie"/>
        <w:rPr>
          <w:lang w:val="es-MX"/>
        </w:rPr>
      </w:pPr>
      <w:r>
        <w:rPr>
          <w:rStyle w:val="Refdenotaalpie"/>
        </w:rPr>
        <w:footnoteRef/>
      </w:r>
      <w:r w:rsidRPr="00D70E79">
        <w:rPr>
          <w:lang w:val="es-MX"/>
        </w:rPr>
        <w:t xml:space="preserve"> </w:t>
      </w:r>
      <w:r w:rsidR="00D70E79" w:rsidRPr="00D70E79">
        <w:rPr>
          <w:lang w:val="es-MX"/>
        </w:rPr>
        <w:t>Según el ICCS, una «amenaza» se refiere a cualquier tipo de comportamiento amenazante si se cree que la amenaza podría llevarse a cabo.</w:t>
      </w:r>
    </w:p>
  </w:footnote>
  <w:footnote w:id="4">
    <w:p w14:paraId="230D55BD" w14:textId="3EB2959B" w:rsidR="00DD650E" w:rsidRPr="00D70E79" w:rsidRDefault="00DD650E" w:rsidP="00DD650E">
      <w:pPr>
        <w:pStyle w:val="Textonotapie"/>
        <w:rPr>
          <w:lang w:val="es-MX"/>
        </w:rPr>
      </w:pPr>
      <w:r>
        <w:rPr>
          <w:rStyle w:val="Refdenotaalpie"/>
        </w:rPr>
        <w:footnoteRef/>
      </w:r>
      <w:r w:rsidRPr="00A5551C">
        <w:rPr>
          <w:lang w:val="es-MX"/>
        </w:rPr>
        <w:t xml:space="preserve"> </w:t>
      </w:r>
      <w:r w:rsidR="00D70E79" w:rsidRPr="00D70E79">
        <w:rPr>
          <w:lang w:val="es-MX"/>
        </w:rPr>
        <w:t>Véase ICCS 0401 Robo.</w:t>
      </w:r>
    </w:p>
  </w:footnote>
  <w:footnote w:id="5">
    <w:p w14:paraId="2FF67255" w14:textId="2C8210D6" w:rsidR="000A1245" w:rsidRPr="000A1245" w:rsidRDefault="00D36FFE" w:rsidP="000A1245">
      <w:pPr>
        <w:pStyle w:val="Textonotapie"/>
        <w:rPr>
          <w:lang w:val="es-MX"/>
        </w:rPr>
      </w:pPr>
      <w:r>
        <w:rPr>
          <w:rStyle w:val="Refdenotaalpie"/>
        </w:rPr>
        <w:footnoteRef/>
      </w:r>
      <w:r w:rsidRPr="000A1245">
        <w:rPr>
          <w:lang w:val="es-MX"/>
        </w:rPr>
        <w:t xml:space="preserve"> </w:t>
      </w:r>
      <w:r w:rsidR="000A1245" w:rsidRPr="000A1245">
        <w:rPr>
          <w:lang w:val="es-MX"/>
        </w:rPr>
        <w:t>En los casos en que no se disponga de datos de encuestas sobre violencia física, se pueden utilizar datos de encuestas sobre robos como medida sustitutiva adecuada. Para conocer las preguntas adecuadas que se deben incluir en las encuestas para medir las experiencias de robo, consulte los puntos C</w:t>
      </w:r>
      <w:proofErr w:type="gramStart"/>
      <w:r w:rsidR="000A1245" w:rsidRPr="000A1245">
        <w:rPr>
          <w:lang w:val="es-MX"/>
        </w:rPr>
        <w:t>2.5a</w:t>
      </w:r>
      <w:proofErr w:type="gramEnd"/>
      <w:r w:rsidR="000A1245" w:rsidRPr="000A1245">
        <w:rPr>
          <w:lang w:val="es-MX"/>
        </w:rPr>
        <w:t xml:space="preserve">/b del cuestionario básico de la Iniciativa </w:t>
      </w:r>
      <w:r w:rsidR="00A64041">
        <w:rPr>
          <w:lang w:val="es-MX"/>
        </w:rPr>
        <w:t>VICLAC</w:t>
      </w:r>
      <w:r w:rsidR="000A1245" w:rsidRPr="000A1245">
        <w:rPr>
          <w:lang w:val="es-MX"/>
        </w:rPr>
        <w:t xml:space="preserve">, disponible en: </w:t>
      </w:r>
    </w:p>
    <w:p w14:paraId="698DF1AE" w14:textId="1C8CE61F" w:rsidR="00D36FFE" w:rsidRPr="000A1245" w:rsidRDefault="00D36FFE" w:rsidP="00D36FFE">
      <w:pPr>
        <w:pStyle w:val="Textonotapie"/>
        <w:rPr>
          <w:lang w:val="es-MX"/>
        </w:rPr>
      </w:pPr>
      <w:hyperlink r:id="rId1" w:history="1">
        <w:r w:rsidRPr="000A1245">
          <w:rPr>
            <w:rStyle w:val="Hipervnculo"/>
            <w:lang w:val="es-MX"/>
          </w:rPr>
          <w:t>https://www.cdeunodc.inegi.org.mx/index.php/questionnaire/</w:t>
        </w:r>
      </w:hyperlink>
      <w:r w:rsidRPr="000A1245">
        <w:rPr>
          <w:lang w:val="es-MX"/>
        </w:rPr>
        <w:t xml:space="preserve"> </w:t>
      </w:r>
    </w:p>
  </w:footnote>
  <w:footnote w:id="6">
    <w:p w14:paraId="5372FBF8" w14:textId="6B315540" w:rsidR="00561905" w:rsidRPr="000A1245" w:rsidRDefault="00561905" w:rsidP="00561905">
      <w:pPr>
        <w:pStyle w:val="Textonotapie"/>
        <w:rPr>
          <w:lang w:val="es-MX"/>
        </w:rPr>
      </w:pPr>
      <w:r>
        <w:rPr>
          <w:rStyle w:val="Refdenotaalpie"/>
        </w:rPr>
        <w:footnoteRef/>
      </w:r>
      <w:r w:rsidRPr="000A1245">
        <w:rPr>
          <w:lang w:val="es-MX"/>
        </w:rPr>
        <w:t xml:space="preserve"> </w:t>
      </w:r>
      <w:r w:rsidR="000A1245" w:rsidRPr="000A1245">
        <w:rPr>
          <w:lang w:val="es-MX"/>
        </w:rPr>
        <w:t xml:space="preserve">Tenga en cuenta que la lista de actos indicativos de violencia psicológica que se proporciona no es exhaustiva. </w:t>
      </w:r>
    </w:p>
  </w:footnote>
  <w:footnote w:id="7">
    <w:p w14:paraId="1A972CC9" w14:textId="77777777" w:rsidR="001C3D7B" w:rsidRPr="001C3D7B" w:rsidRDefault="00AE42D9" w:rsidP="001C3D7B">
      <w:pPr>
        <w:pStyle w:val="Textonotapie"/>
        <w:rPr>
          <w:lang w:val="es-MX"/>
        </w:rPr>
      </w:pPr>
      <w:r>
        <w:rPr>
          <w:rStyle w:val="Refdenotaalpie"/>
        </w:rPr>
        <w:footnoteRef/>
      </w:r>
      <w:r w:rsidRPr="001C3D7B">
        <w:rPr>
          <w:lang w:val="es-MX"/>
        </w:rPr>
        <w:t xml:space="preserve"> </w:t>
      </w:r>
      <w:r w:rsidR="001C3D7B" w:rsidRPr="001C3D7B">
        <w:rPr>
          <w:lang w:val="es-MX"/>
        </w:rPr>
        <w:t xml:space="preserve">Véase el cuestionario de la encuesta sobre el ODS 16 (disponible en inglés, árabe, español, francés y chino): </w:t>
      </w:r>
    </w:p>
    <w:p w14:paraId="37937C0F" w14:textId="349DCDF9" w:rsidR="00AE42D9" w:rsidRPr="00A5551C" w:rsidRDefault="00AE42D9" w:rsidP="00AE42D9">
      <w:pPr>
        <w:pStyle w:val="Textonotapie"/>
        <w:rPr>
          <w:lang w:val="es-MX"/>
        </w:rPr>
      </w:pPr>
      <w:r w:rsidRPr="00A5551C">
        <w:rPr>
          <w:lang w:val="es-MX"/>
        </w:rPr>
        <w:t xml:space="preserve">https://www.sdg16hub.org/topic/sdg-16-survey-initiative-questionnaire </w:t>
      </w:r>
    </w:p>
  </w:footnote>
  <w:footnote w:id="8">
    <w:p w14:paraId="29D56009" w14:textId="447401FB" w:rsidR="00DF3589" w:rsidRPr="0050331B" w:rsidRDefault="00DF3589">
      <w:pPr>
        <w:pStyle w:val="Textonotapie"/>
        <w:rPr>
          <w:lang w:val="es-MX"/>
        </w:rPr>
      </w:pPr>
      <w:r>
        <w:rPr>
          <w:rStyle w:val="Refdenotaalpie"/>
        </w:rPr>
        <w:footnoteRef/>
      </w:r>
      <w:r w:rsidRPr="0050331B">
        <w:rPr>
          <w:lang w:val="es-MX"/>
        </w:rPr>
        <w:t xml:space="preserve"> </w:t>
      </w:r>
      <w:r w:rsidR="0050331B" w:rsidRPr="0050331B">
        <w:rPr>
          <w:lang w:val="es-MX"/>
        </w:rPr>
        <w:t>En muchos casos, las víctimas de violencia pueden sufrir varios actos de violencia al mismo tiempo. Cuando se denuncian a la policía u otras autoridades competentes, es posible que solo se registren los actos más graves, dependiendo de las leyes o las normas de registro.</w:t>
      </w:r>
    </w:p>
  </w:footnote>
  <w:footnote w:id="9">
    <w:p w14:paraId="3DAF9BCD" w14:textId="11559FB4" w:rsidR="003919D1" w:rsidRPr="00167100" w:rsidRDefault="003919D1">
      <w:pPr>
        <w:pStyle w:val="Textonotapie"/>
        <w:rPr>
          <w:lang w:val="es-MX"/>
        </w:rPr>
      </w:pPr>
      <w:r>
        <w:rPr>
          <w:rStyle w:val="Refdenotaalpie"/>
        </w:rPr>
        <w:footnoteRef/>
      </w:r>
      <w:r w:rsidRPr="00167100">
        <w:rPr>
          <w:lang w:val="es-MX"/>
        </w:rPr>
        <w:t xml:space="preserve"> </w:t>
      </w:r>
      <w:r w:rsidR="00167100" w:rsidRPr="00167100">
        <w:rPr>
          <w:lang w:val="es-MX"/>
        </w:rPr>
        <w:t xml:space="preserve">Para obtener más información sobre los países que han implementado encuestas independientes sobre victimización a nivel nacional o subnacional, visite el Atlas de Encuestas sobre Victimización del Centro de Excelencia UNODC-INEGI: </w:t>
      </w:r>
      <w:r w:rsidRPr="00ED2898">
        <w:rPr>
          <w:lang w:val="es-MX"/>
        </w:rPr>
        <w:t>https://www.cdeunodc.inegi.org.mx/index.php/atlas-on-cvs/</w:t>
      </w:r>
    </w:p>
  </w:footnote>
  <w:footnote w:id="10">
    <w:p w14:paraId="46CA1411" w14:textId="0CBB1B03" w:rsidR="00ED2898" w:rsidRPr="00ED2898" w:rsidRDefault="003F3D6A" w:rsidP="00ED2898">
      <w:pPr>
        <w:pStyle w:val="Textonotapie"/>
        <w:rPr>
          <w:lang w:val="es-MX"/>
        </w:rPr>
      </w:pPr>
      <w:r>
        <w:rPr>
          <w:rStyle w:val="Refdenotaalpie"/>
        </w:rPr>
        <w:footnoteRef/>
      </w:r>
      <w:r w:rsidRPr="00ED2898">
        <w:rPr>
          <w:lang w:val="es-MX"/>
        </w:rPr>
        <w:t xml:space="preserve"> </w:t>
      </w:r>
      <w:r w:rsidR="00ED2898" w:rsidRPr="00ED2898">
        <w:rPr>
          <w:lang w:val="es-MX"/>
        </w:rPr>
        <w:t xml:space="preserve">La asistencia técnica para la implementación de la metodología </w:t>
      </w:r>
      <w:r w:rsidR="00A64041">
        <w:rPr>
          <w:lang w:val="es-MX"/>
        </w:rPr>
        <w:t>VICLAC</w:t>
      </w:r>
      <w:r w:rsidR="00ED2898" w:rsidRPr="00ED2898">
        <w:rPr>
          <w:lang w:val="es-MX"/>
        </w:rPr>
        <w:t xml:space="preserve"> en la región de América Latina y el Caribe es proporcionada por el Centro de Excelencia en Información Estadística sobre Gobierno, Crimen, Victimización y Justicia (</w:t>
      </w:r>
      <w:proofErr w:type="spellStart"/>
      <w:r w:rsidR="00ED2898" w:rsidRPr="00ED2898">
        <w:rPr>
          <w:lang w:val="es-MX"/>
        </w:rPr>
        <w:t>CoE</w:t>
      </w:r>
      <w:proofErr w:type="spellEnd"/>
      <w:r w:rsidR="00ED2898" w:rsidRPr="00ED2898">
        <w:rPr>
          <w:lang w:val="es-MX"/>
        </w:rPr>
        <w:t xml:space="preserve">) de la UNODC-INEGI. Para obtener más información, visite: </w:t>
      </w:r>
    </w:p>
    <w:p w14:paraId="0032E94C" w14:textId="5170B22E" w:rsidR="003F3D6A" w:rsidRPr="00ED2898" w:rsidRDefault="00A20FAE">
      <w:pPr>
        <w:pStyle w:val="Textonotapie"/>
        <w:rPr>
          <w:lang w:val="es-MX"/>
        </w:rPr>
      </w:pPr>
      <w:hyperlink r:id="rId2" w:tgtFrame="_blank" w:tooltip="https://www.cdeunodc.inegi.org.mx/index.php/en/" w:history="1">
        <w:r w:rsidRPr="00ED2898">
          <w:rPr>
            <w:rStyle w:val="Hipervnculo"/>
            <w:lang w:val="es-MX"/>
          </w:rPr>
          <w:t>https://www.cdeunodc.inegi.org.mx/index.php/en/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D5D76" w14:textId="20B9F27A" w:rsidR="00077F46" w:rsidRPr="00757E8A" w:rsidRDefault="1EE11FCF" w:rsidP="00077F46">
    <w:pPr>
      <w:pStyle w:val="Encabezado"/>
      <w:jc w:val="right"/>
      <w:rPr>
        <w:color w:val="404040" w:themeColor="text1" w:themeTint="BF"/>
        <w:sz w:val="18"/>
        <w:szCs w:val="18"/>
      </w:rPr>
    </w:pPr>
    <w:bookmarkStart w:id="57" w:name="_Hlk506197003"/>
    <w:bookmarkStart w:id="58" w:name="_Hlk506197004"/>
    <w:bookmarkStart w:id="59" w:name="_Hlk506197005"/>
    <w:bookmarkStart w:id="60" w:name="_Hlk516233502"/>
    <w:bookmarkStart w:id="61" w:name="_Hlk516233503"/>
    <w:bookmarkStart w:id="62" w:name="_Hlk516233504"/>
    <w:r w:rsidRPr="1EE11FCF">
      <w:rPr>
        <w:color w:val="404040" w:themeColor="text1" w:themeTint="BF"/>
        <w:sz w:val="18"/>
        <w:szCs w:val="18"/>
      </w:rPr>
      <w:t>Last updated:</w:t>
    </w:r>
    <w:bookmarkEnd w:id="57"/>
    <w:bookmarkEnd w:id="58"/>
    <w:bookmarkEnd w:id="59"/>
    <w:bookmarkEnd w:id="60"/>
    <w:bookmarkEnd w:id="61"/>
    <w:bookmarkEnd w:id="62"/>
    <w:r w:rsidRPr="1EE11FCF">
      <w:rPr>
        <w:color w:val="404040" w:themeColor="text1" w:themeTint="BF"/>
        <w:sz w:val="18"/>
        <w:szCs w:val="18"/>
      </w:rPr>
      <w:t xml:space="preserve"> </w:t>
    </w:r>
    <w:r w:rsidR="00BB65F5">
      <w:rPr>
        <w:color w:val="404040" w:themeColor="text1" w:themeTint="BF"/>
        <w:sz w:val="18"/>
        <w:szCs w:val="18"/>
      </w:rPr>
      <w:t>2024-0</w:t>
    </w:r>
    <w:r w:rsidR="005C4CE3">
      <w:rPr>
        <w:color w:val="404040" w:themeColor="text1" w:themeTint="BF"/>
        <w:sz w:val="18"/>
        <w:szCs w:val="18"/>
      </w:rPr>
      <w:t>3</w:t>
    </w:r>
    <w:r w:rsidR="00BB65F5">
      <w:rPr>
        <w:color w:val="404040" w:themeColor="text1" w:themeTint="BF"/>
        <w:sz w:val="18"/>
        <w:szCs w:val="18"/>
      </w:rPr>
      <w:t>-</w:t>
    </w:r>
    <w:r w:rsidR="005C4CE3">
      <w:rPr>
        <w:color w:val="404040" w:themeColor="text1" w:themeTint="BF"/>
        <w:sz w:val="18"/>
        <w:szCs w:val="18"/>
      </w:rPr>
      <w:t>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610265"/>
    <w:multiLevelType w:val="hybridMultilevel"/>
    <w:tmpl w:val="198E9D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97940A2"/>
    <w:multiLevelType w:val="hybridMultilevel"/>
    <w:tmpl w:val="9CC0D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A8563E"/>
    <w:multiLevelType w:val="hybridMultilevel"/>
    <w:tmpl w:val="E0E096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713466">
    <w:abstractNumId w:val="5"/>
  </w:num>
  <w:num w:numId="2" w16cid:durableId="662701280">
    <w:abstractNumId w:val="0"/>
  </w:num>
  <w:num w:numId="3" w16cid:durableId="1905607724">
    <w:abstractNumId w:val="6"/>
  </w:num>
  <w:num w:numId="4" w16cid:durableId="1407798264">
    <w:abstractNumId w:val="3"/>
  </w:num>
  <w:num w:numId="5" w16cid:durableId="323934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116046">
    <w:abstractNumId w:val="2"/>
  </w:num>
  <w:num w:numId="7" w16cid:durableId="138306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5F15"/>
    <w:rsid w:val="000070BA"/>
    <w:rsid w:val="000173F9"/>
    <w:rsid w:val="000412A0"/>
    <w:rsid w:val="000430A3"/>
    <w:rsid w:val="00044EFF"/>
    <w:rsid w:val="0004520C"/>
    <w:rsid w:val="00045E86"/>
    <w:rsid w:val="00047DDA"/>
    <w:rsid w:val="00051CF0"/>
    <w:rsid w:val="00052C38"/>
    <w:rsid w:val="0005455A"/>
    <w:rsid w:val="00054C48"/>
    <w:rsid w:val="00060651"/>
    <w:rsid w:val="00060F88"/>
    <w:rsid w:val="00061190"/>
    <w:rsid w:val="00071F07"/>
    <w:rsid w:val="0007759D"/>
    <w:rsid w:val="000777AB"/>
    <w:rsid w:val="00077F46"/>
    <w:rsid w:val="00083DCC"/>
    <w:rsid w:val="00085631"/>
    <w:rsid w:val="000871A2"/>
    <w:rsid w:val="00090FB1"/>
    <w:rsid w:val="00095B9A"/>
    <w:rsid w:val="00095E55"/>
    <w:rsid w:val="00096186"/>
    <w:rsid w:val="000A1245"/>
    <w:rsid w:val="000A3C3B"/>
    <w:rsid w:val="000A72E4"/>
    <w:rsid w:val="000B0E2F"/>
    <w:rsid w:val="000B111E"/>
    <w:rsid w:val="000B2430"/>
    <w:rsid w:val="000B4A46"/>
    <w:rsid w:val="000C0F83"/>
    <w:rsid w:val="000D0B30"/>
    <w:rsid w:val="000E21F1"/>
    <w:rsid w:val="000F2508"/>
    <w:rsid w:val="000F703E"/>
    <w:rsid w:val="001013D1"/>
    <w:rsid w:val="001015EB"/>
    <w:rsid w:val="0010779E"/>
    <w:rsid w:val="001108CE"/>
    <w:rsid w:val="001115E7"/>
    <w:rsid w:val="00111626"/>
    <w:rsid w:val="0011335D"/>
    <w:rsid w:val="00116024"/>
    <w:rsid w:val="00120E86"/>
    <w:rsid w:val="00122E63"/>
    <w:rsid w:val="001234E1"/>
    <w:rsid w:val="00125DE9"/>
    <w:rsid w:val="00125EF6"/>
    <w:rsid w:val="001332E0"/>
    <w:rsid w:val="00134A58"/>
    <w:rsid w:val="00134DE7"/>
    <w:rsid w:val="00167100"/>
    <w:rsid w:val="00167520"/>
    <w:rsid w:val="001824CF"/>
    <w:rsid w:val="00183F6F"/>
    <w:rsid w:val="00185354"/>
    <w:rsid w:val="001854DC"/>
    <w:rsid w:val="00186795"/>
    <w:rsid w:val="001945D7"/>
    <w:rsid w:val="00194D09"/>
    <w:rsid w:val="001A618E"/>
    <w:rsid w:val="001A7D5C"/>
    <w:rsid w:val="001B60AA"/>
    <w:rsid w:val="001B63C8"/>
    <w:rsid w:val="001C1972"/>
    <w:rsid w:val="001C3D7B"/>
    <w:rsid w:val="001C421F"/>
    <w:rsid w:val="001C514E"/>
    <w:rsid w:val="001D360D"/>
    <w:rsid w:val="001D398D"/>
    <w:rsid w:val="001F1EBB"/>
    <w:rsid w:val="001F776F"/>
    <w:rsid w:val="001F7D42"/>
    <w:rsid w:val="00204B48"/>
    <w:rsid w:val="00234B48"/>
    <w:rsid w:val="00243888"/>
    <w:rsid w:val="00254CAB"/>
    <w:rsid w:val="002574A6"/>
    <w:rsid w:val="00261A8D"/>
    <w:rsid w:val="002768F8"/>
    <w:rsid w:val="00280155"/>
    <w:rsid w:val="00283C1C"/>
    <w:rsid w:val="00291A00"/>
    <w:rsid w:val="00291A11"/>
    <w:rsid w:val="002A0339"/>
    <w:rsid w:val="002A315C"/>
    <w:rsid w:val="002A31C4"/>
    <w:rsid w:val="002A3342"/>
    <w:rsid w:val="002A64BA"/>
    <w:rsid w:val="002B29EB"/>
    <w:rsid w:val="002B36FB"/>
    <w:rsid w:val="002B4989"/>
    <w:rsid w:val="002C05E9"/>
    <w:rsid w:val="002C2510"/>
    <w:rsid w:val="002C58A2"/>
    <w:rsid w:val="002D3A46"/>
    <w:rsid w:val="002D5E88"/>
    <w:rsid w:val="002D714E"/>
    <w:rsid w:val="002E53C3"/>
    <w:rsid w:val="002F1468"/>
    <w:rsid w:val="002F27EE"/>
    <w:rsid w:val="002F5F0C"/>
    <w:rsid w:val="00300305"/>
    <w:rsid w:val="00306821"/>
    <w:rsid w:val="003251F0"/>
    <w:rsid w:val="003265EB"/>
    <w:rsid w:val="0034329E"/>
    <w:rsid w:val="00343FAA"/>
    <w:rsid w:val="0034730F"/>
    <w:rsid w:val="00347F5E"/>
    <w:rsid w:val="003527CE"/>
    <w:rsid w:val="00353C98"/>
    <w:rsid w:val="0035486A"/>
    <w:rsid w:val="00355FD1"/>
    <w:rsid w:val="00356E32"/>
    <w:rsid w:val="003609DD"/>
    <w:rsid w:val="00371A20"/>
    <w:rsid w:val="003773D7"/>
    <w:rsid w:val="00377F8E"/>
    <w:rsid w:val="003821B4"/>
    <w:rsid w:val="00382912"/>
    <w:rsid w:val="00382A34"/>
    <w:rsid w:val="00382CF3"/>
    <w:rsid w:val="00383BBA"/>
    <w:rsid w:val="00385442"/>
    <w:rsid w:val="00387D52"/>
    <w:rsid w:val="003919D1"/>
    <w:rsid w:val="0039738A"/>
    <w:rsid w:val="003A7CEA"/>
    <w:rsid w:val="003B3735"/>
    <w:rsid w:val="003F0BD3"/>
    <w:rsid w:val="003F278A"/>
    <w:rsid w:val="003F2908"/>
    <w:rsid w:val="003F3D6A"/>
    <w:rsid w:val="003F7A02"/>
    <w:rsid w:val="00412F05"/>
    <w:rsid w:val="004134C9"/>
    <w:rsid w:val="00422EA5"/>
    <w:rsid w:val="00422EFA"/>
    <w:rsid w:val="00423CC0"/>
    <w:rsid w:val="004271AD"/>
    <w:rsid w:val="0042791F"/>
    <w:rsid w:val="00432BC7"/>
    <w:rsid w:val="004456ED"/>
    <w:rsid w:val="00453F94"/>
    <w:rsid w:val="00455D75"/>
    <w:rsid w:val="00472851"/>
    <w:rsid w:val="0048045A"/>
    <w:rsid w:val="0048203A"/>
    <w:rsid w:val="004841B8"/>
    <w:rsid w:val="00486F89"/>
    <w:rsid w:val="004930AE"/>
    <w:rsid w:val="004930F2"/>
    <w:rsid w:val="00493408"/>
    <w:rsid w:val="00493511"/>
    <w:rsid w:val="004A0263"/>
    <w:rsid w:val="004A4E16"/>
    <w:rsid w:val="004A4E68"/>
    <w:rsid w:val="004B0A00"/>
    <w:rsid w:val="004B0F1C"/>
    <w:rsid w:val="004B20BE"/>
    <w:rsid w:val="004C7F9D"/>
    <w:rsid w:val="004F2EE6"/>
    <w:rsid w:val="004F3B8A"/>
    <w:rsid w:val="004F638B"/>
    <w:rsid w:val="004F7120"/>
    <w:rsid w:val="004F781D"/>
    <w:rsid w:val="00502DBA"/>
    <w:rsid w:val="0050331B"/>
    <w:rsid w:val="005040C4"/>
    <w:rsid w:val="005070C4"/>
    <w:rsid w:val="00507637"/>
    <w:rsid w:val="00507852"/>
    <w:rsid w:val="00514DBF"/>
    <w:rsid w:val="00515AD9"/>
    <w:rsid w:val="005203A4"/>
    <w:rsid w:val="0053157D"/>
    <w:rsid w:val="00532BC1"/>
    <w:rsid w:val="00534778"/>
    <w:rsid w:val="005356FF"/>
    <w:rsid w:val="00550921"/>
    <w:rsid w:val="00560FB0"/>
    <w:rsid w:val="00561905"/>
    <w:rsid w:val="00562220"/>
    <w:rsid w:val="00563712"/>
    <w:rsid w:val="005637E1"/>
    <w:rsid w:val="00565197"/>
    <w:rsid w:val="00573631"/>
    <w:rsid w:val="00573645"/>
    <w:rsid w:val="00573C0B"/>
    <w:rsid w:val="00574332"/>
    <w:rsid w:val="00576CFA"/>
    <w:rsid w:val="00580962"/>
    <w:rsid w:val="0058556D"/>
    <w:rsid w:val="00592AF2"/>
    <w:rsid w:val="005947AD"/>
    <w:rsid w:val="00597515"/>
    <w:rsid w:val="00597748"/>
    <w:rsid w:val="005979E8"/>
    <w:rsid w:val="005A33C3"/>
    <w:rsid w:val="005C4CE3"/>
    <w:rsid w:val="005C7C12"/>
    <w:rsid w:val="005D0AF4"/>
    <w:rsid w:val="005E0891"/>
    <w:rsid w:val="005E54BD"/>
    <w:rsid w:val="005F6CCA"/>
    <w:rsid w:val="006016EB"/>
    <w:rsid w:val="006042F1"/>
    <w:rsid w:val="006104AF"/>
    <w:rsid w:val="00614585"/>
    <w:rsid w:val="00621174"/>
    <w:rsid w:val="00621893"/>
    <w:rsid w:val="00622CBC"/>
    <w:rsid w:val="00624300"/>
    <w:rsid w:val="00625557"/>
    <w:rsid w:val="006351E1"/>
    <w:rsid w:val="006447B1"/>
    <w:rsid w:val="00653DE3"/>
    <w:rsid w:val="00655351"/>
    <w:rsid w:val="00655F3D"/>
    <w:rsid w:val="00661FE8"/>
    <w:rsid w:val="00662775"/>
    <w:rsid w:val="00672B39"/>
    <w:rsid w:val="00672CFF"/>
    <w:rsid w:val="00675AC6"/>
    <w:rsid w:val="006778BF"/>
    <w:rsid w:val="006852FC"/>
    <w:rsid w:val="00690092"/>
    <w:rsid w:val="00695DCF"/>
    <w:rsid w:val="00697076"/>
    <w:rsid w:val="006B40AB"/>
    <w:rsid w:val="006B5DC5"/>
    <w:rsid w:val="006C4BFD"/>
    <w:rsid w:val="006C6B37"/>
    <w:rsid w:val="006C7D30"/>
    <w:rsid w:val="006D567F"/>
    <w:rsid w:val="006D6E2E"/>
    <w:rsid w:val="006E0AB8"/>
    <w:rsid w:val="006E3C08"/>
    <w:rsid w:val="0070058C"/>
    <w:rsid w:val="00700ACF"/>
    <w:rsid w:val="00702E39"/>
    <w:rsid w:val="007037A1"/>
    <w:rsid w:val="00705056"/>
    <w:rsid w:val="00710CA9"/>
    <w:rsid w:val="00712487"/>
    <w:rsid w:val="0072023F"/>
    <w:rsid w:val="007530CA"/>
    <w:rsid w:val="00756206"/>
    <w:rsid w:val="00756D68"/>
    <w:rsid w:val="007578D9"/>
    <w:rsid w:val="00757E8A"/>
    <w:rsid w:val="00757FE6"/>
    <w:rsid w:val="0076034D"/>
    <w:rsid w:val="007603CB"/>
    <w:rsid w:val="00761D37"/>
    <w:rsid w:val="00763E43"/>
    <w:rsid w:val="00763F9A"/>
    <w:rsid w:val="00764EB5"/>
    <w:rsid w:val="007670D3"/>
    <w:rsid w:val="00777A95"/>
    <w:rsid w:val="00782416"/>
    <w:rsid w:val="007839FF"/>
    <w:rsid w:val="0079257C"/>
    <w:rsid w:val="00794780"/>
    <w:rsid w:val="007A0913"/>
    <w:rsid w:val="007A0E59"/>
    <w:rsid w:val="007A2010"/>
    <w:rsid w:val="007A5867"/>
    <w:rsid w:val="007B0364"/>
    <w:rsid w:val="007B3C8B"/>
    <w:rsid w:val="007D06A8"/>
    <w:rsid w:val="007D0981"/>
    <w:rsid w:val="007D1929"/>
    <w:rsid w:val="007D2781"/>
    <w:rsid w:val="007D44BF"/>
    <w:rsid w:val="007D6ACF"/>
    <w:rsid w:val="007E2A71"/>
    <w:rsid w:val="007E61A1"/>
    <w:rsid w:val="008029A3"/>
    <w:rsid w:val="00803CF1"/>
    <w:rsid w:val="0080625F"/>
    <w:rsid w:val="00807478"/>
    <w:rsid w:val="008104BB"/>
    <w:rsid w:val="008249C5"/>
    <w:rsid w:val="0082624B"/>
    <w:rsid w:val="00831005"/>
    <w:rsid w:val="00833FE8"/>
    <w:rsid w:val="008455C2"/>
    <w:rsid w:val="00846C3A"/>
    <w:rsid w:val="008526F9"/>
    <w:rsid w:val="0085285E"/>
    <w:rsid w:val="00853023"/>
    <w:rsid w:val="008534D4"/>
    <w:rsid w:val="00861EA1"/>
    <w:rsid w:val="008627D0"/>
    <w:rsid w:val="0086389A"/>
    <w:rsid w:val="00876EF5"/>
    <w:rsid w:val="00881E28"/>
    <w:rsid w:val="008874E2"/>
    <w:rsid w:val="00887FD9"/>
    <w:rsid w:val="00891898"/>
    <w:rsid w:val="008935F8"/>
    <w:rsid w:val="00894C4B"/>
    <w:rsid w:val="008A12E3"/>
    <w:rsid w:val="008A42FA"/>
    <w:rsid w:val="008A5254"/>
    <w:rsid w:val="008B0AC7"/>
    <w:rsid w:val="008B2ADA"/>
    <w:rsid w:val="008B3707"/>
    <w:rsid w:val="008B75ED"/>
    <w:rsid w:val="008C2335"/>
    <w:rsid w:val="008C67C1"/>
    <w:rsid w:val="008C6D54"/>
    <w:rsid w:val="008D1D39"/>
    <w:rsid w:val="008D41B1"/>
    <w:rsid w:val="008D6756"/>
    <w:rsid w:val="008F07D2"/>
    <w:rsid w:val="00907C03"/>
    <w:rsid w:val="00917851"/>
    <w:rsid w:val="00917F65"/>
    <w:rsid w:val="009260F0"/>
    <w:rsid w:val="009311E7"/>
    <w:rsid w:val="00932FD3"/>
    <w:rsid w:val="00942694"/>
    <w:rsid w:val="00942D9D"/>
    <w:rsid w:val="00946919"/>
    <w:rsid w:val="00946D92"/>
    <w:rsid w:val="00966113"/>
    <w:rsid w:val="00967AF0"/>
    <w:rsid w:val="00984233"/>
    <w:rsid w:val="009847C4"/>
    <w:rsid w:val="009902EB"/>
    <w:rsid w:val="00991D6C"/>
    <w:rsid w:val="009A2F61"/>
    <w:rsid w:val="009A5ACF"/>
    <w:rsid w:val="009A7E3A"/>
    <w:rsid w:val="009B00FF"/>
    <w:rsid w:val="009B11E6"/>
    <w:rsid w:val="009B1265"/>
    <w:rsid w:val="009B4A15"/>
    <w:rsid w:val="009B5693"/>
    <w:rsid w:val="009B7160"/>
    <w:rsid w:val="009C61A2"/>
    <w:rsid w:val="009C78E4"/>
    <w:rsid w:val="009D687E"/>
    <w:rsid w:val="009D742D"/>
    <w:rsid w:val="009E7BD4"/>
    <w:rsid w:val="009F6DE7"/>
    <w:rsid w:val="00A02D49"/>
    <w:rsid w:val="00A07ACD"/>
    <w:rsid w:val="00A10583"/>
    <w:rsid w:val="00A10DEE"/>
    <w:rsid w:val="00A12A79"/>
    <w:rsid w:val="00A20FAE"/>
    <w:rsid w:val="00A2374F"/>
    <w:rsid w:val="00A3536D"/>
    <w:rsid w:val="00A37FCB"/>
    <w:rsid w:val="00A54863"/>
    <w:rsid w:val="00A5551C"/>
    <w:rsid w:val="00A61D74"/>
    <w:rsid w:val="00A64041"/>
    <w:rsid w:val="00A668B2"/>
    <w:rsid w:val="00A72D05"/>
    <w:rsid w:val="00A77D2B"/>
    <w:rsid w:val="00A8688B"/>
    <w:rsid w:val="00A86D42"/>
    <w:rsid w:val="00A91163"/>
    <w:rsid w:val="00A9286F"/>
    <w:rsid w:val="00A96255"/>
    <w:rsid w:val="00A97295"/>
    <w:rsid w:val="00AA0E38"/>
    <w:rsid w:val="00AA111B"/>
    <w:rsid w:val="00AB285B"/>
    <w:rsid w:val="00AB4068"/>
    <w:rsid w:val="00AB73E1"/>
    <w:rsid w:val="00AC051D"/>
    <w:rsid w:val="00AC5A64"/>
    <w:rsid w:val="00AC77AA"/>
    <w:rsid w:val="00AD2140"/>
    <w:rsid w:val="00AD2466"/>
    <w:rsid w:val="00AD3783"/>
    <w:rsid w:val="00AD4FA7"/>
    <w:rsid w:val="00AD5D99"/>
    <w:rsid w:val="00AE0BA3"/>
    <w:rsid w:val="00AE371C"/>
    <w:rsid w:val="00AE42D9"/>
    <w:rsid w:val="00AF5552"/>
    <w:rsid w:val="00AF5CB4"/>
    <w:rsid w:val="00AF5ED1"/>
    <w:rsid w:val="00AF6A05"/>
    <w:rsid w:val="00AF71D6"/>
    <w:rsid w:val="00B031D7"/>
    <w:rsid w:val="00B07E2B"/>
    <w:rsid w:val="00B1729C"/>
    <w:rsid w:val="00B216EE"/>
    <w:rsid w:val="00B237C8"/>
    <w:rsid w:val="00B242B9"/>
    <w:rsid w:val="00B3175F"/>
    <w:rsid w:val="00B31E2C"/>
    <w:rsid w:val="00B329B0"/>
    <w:rsid w:val="00B35472"/>
    <w:rsid w:val="00B37FFB"/>
    <w:rsid w:val="00B402D8"/>
    <w:rsid w:val="00B4237C"/>
    <w:rsid w:val="00B42FE8"/>
    <w:rsid w:val="00B460B4"/>
    <w:rsid w:val="00B52AFD"/>
    <w:rsid w:val="00B54077"/>
    <w:rsid w:val="00B55A8A"/>
    <w:rsid w:val="00B60CA5"/>
    <w:rsid w:val="00B6596F"/>
    <w:rsid w:val="00B65C5C"/>
    <w:rsid w:val="00B755F9"/>
    <w:rsid w:val="00B8087E"/>
    <w:rsid w:val="00B840D3"/>
    <w:rsid w:val="00B87EFD"/>
    <w:rsid w:val="00B91092"/>
    <w:rsid w:val="00BA3966"/>
    <w:rsid w:val="00BB646E"/>
    <w:rsid w:val="00BB65F5"/>
    <w:rsid w:val="00BB6F81"/>
    <w:rsid w:val="00BC6C62"/>
    <w:rsid w:val="00BD1BA1"/>
    <w:rsid w:val="00BD1C0E"/>
    <w:rsid w:val="00BD37EF"/>
    <w:rsid w:val="00BF69FE"/>
    <w:rsid w:val="00C019E5"/>
    <w:rsid w:val="00C216C6"/>
    <w:rsid w:val="00C35BC4"/>
    <w:rsid w:val="00C43F5B"/>
    <w:rsid w:val="00C80E45"/>
    <w:rsid w:val="00C93F32"/>
    <w:rsid w:val="00C94B7D"/>
    <w:rsid w:val="00C9513E"/>
    <w:rsid w:val="00C95E29"/>
    <w:rsid w:val="00CA2148"/>
    <w:rsid w:val="00CB2D53"/>
    <w:rsid w:val="00CB2EE9"/>
    <w:rsid w:val="00CB351D"/>
    <w:rsid w:val="00CB4371"/>
    <w:rsid w:val="00CB6E87"/>
    <w:rsid w:val="00CC328B"/>
    <w:rsid w:val="00CC4D3A"/>
    <w:rsid w:val="00CC516D"/>
    <w:rsid w:val="00CC7F9A"/>
    <w:rsid w:val="00CE1E89"/>
    <w:rsid w:val="00CE71ED"/>
    <w:rsid w:val="00D067BC"/>
    <w:rsid w:val="00D15C21"/>
    <w:rsid w:val="00D200A9"/>
    <w:rsid w:val="00D234CF"/>
    <w:rsid w:val="00D24330"/>
    <w:rsid w:val="00D36FFE"/>
    <w:rsid w:val="00D40056"/>
    <w:rsid w:val="00D45BFD"/>
    <w:rsid w:val="00D46A3D"/>
    <w:rsid w:val="00D46FFD"/>
    <w:rsid w:val="00D51B17"/>
    <w:rsid w:val="00D51E7C"/>
    <w:rsid w:val="00D54F29"/>
    <w:rsid w:val="00D550DB"/>
    <w:rsid w:val="00D55D0F"/>
    <w:rsid w:val="00D7020C"/>
    <w:rsid w:val="00D70AD9"/>
    <w:rsid w:val="00D70E79"/>
    <w:rsid w:val="00D72152"/>
    <w:rsid w:val="00D72384"/>
    <w:rsid w:val="00D7247F"/>
    <w:rsid w:val="00D801A2"/>
    <w:rsid w:val="00D80B16"/>
    <w:rsid w:val="00D8684C"/>
    <w:rsid w:val="00D86A63"/>
    <w:rsid w:val="00D87AE5"/>
    <w:rsid w:val="00D941E7"/>
    <w:rsid w:val="00D94BA5"/>
    <w:rsid w:val="00D9510F"/>
    <w:rsid w:val="00DA615C"/>
    <w:rsid w:val="00DC5B3D"/>
    <w:rsid w:val="00DD1BC6"/>
    <w:rsid w:val="00DD1C90"/>
    <w:rsid w:val="00DD650E"/>
    <w:rsid w:val="00DE5DC3"/>
    <w:rsid w:val="00DF1EE1"/>
    <w:rsid w:val="00DF3589"/>
    <w:rsid w:val="00DF3D51"/>
    <w:rsid w:val="00E00D8A"/>
    <w:rsid w:val="00E05020"/>
    <w:rsid w:val="00E071FA"/>
    <w:rsid w:val="00E1050F"/>
    <w:rsid w:val="00E11604"/>
    <w:rsid w:val="00E11D92"/>
    <w:rsid w:val="00E11F88"/>
    <w:rsid w:val="00E130A0"/>
    <w:rsid w:val="00E16015"/>
    <w:rsid w:val="00E165B8"/>
    <w:rsid w:val="00E210C4"/>
    <w:rsid w:val="00E23DB7"/>
    <w:rsid w:val="00E31421"/>
    <w:rsid w:val="00E35145"/>
    <w:rsid w:val="00E35979"/>
    <w:rsid w:val="00E35D0A"/>
    <w:rsid w:val="00E46D96"/>
    <w:rsid w:val="00E52CCA"/>
    <w:rsid w:val="00E56DAA"/>
    <w:rsid w:val="00E65BF5"/>
    <w:rsid w:val="00E66409"/>
    <w:rsid w:val="00E67F9A"/>
    <w:rsid w:val="00E701E7"/>
    <w:rsid w:val="00E80944"/>
    <w:rsid w:val="00E81D5B"/>
    <w:rsid w:val="00E82CFB"/>
    <w:rsid w:val="00E976B9"/>
    <w:rsid w:val="00EA05D3"/>
    <w:rsid w:val="00EB19AD"/>
    <w:rsid w:val="00EB2F31"/>
    <w:rsid w:val="00EB40E7"/>
    <w:rsid w:val="00EB5AAB"/>
    <w:rsid w:val="00EB6493"/>
    <w:rsid w:val="00EC2915"/>
    <w:rsid w:val="00EC3B98"/>
    <w:rsid w:val="00EC40CE"/>
    <w:rsid w:val="00EC7588"/>
    <w:rsid w:val="00ED05A9"/>
    <w:rsid w:val="00ED1BA0"/>
    <w:rsid w:val="00ED2898"/>
    <w:rsid w:val="00ED6962"/>
    <w:rsid w:val="00ED7E9E"/>
    <w:rsid w:val="00EE2F62"/>
    <w:rsid w:val="00EE5F75"/>
    <w:rsid w:val="00F05DA9"/>
    <w:rsid w:val="00F14811"/>
    <w:rsid w:val="00F17257"/>
    <w:rsid w:val="00F20756"/>
    <w:rsid w:val="00F20F44"/>
    <w:rsid w:val="00F21028"/>
    <w:rsid w:val="00F22BCF"/>
    <w:rsid w:val="00F24AFE"/>
    <w:rsid w:val="00F34D24"/>
    <w:rsid w:val="00F4130B"/>
    <w:rsid w:val="00F537B2"/>
    <w:rsid w:val="00F556A2"/>
    <w:rsid w:val="00F55D02"/>
    <w:rsid w:val="00F67CBA"/>
    <w:rsid w:val="00F70D1A"/>
    <w:rsid w:val="00F719A8"/>
    <w:rsid w:val="00F7339F"/>
    <w:rsid w:val="00F83636"/>
    <w:rsid w:val="00F844F8"/>
    <w:rsid w:val="00F86052"/>
    <w:rsid w:val="00F878B9"/>
    <w:rsid w:val="00F95C9D"/>
    <w:rsid w:val="00F97C3F"/>
    <w:rsid w:val="00FA0278"/>
    <w:rsid w:val="00FA4802"/>
    <w:rsid w:val="00FB16E4"/>
    <w:rsid w:val="00FB24E8"/>
    <w:rsid w:val="00FB3B2B"/>
    <w:rsid w:val="00FC18DA"/>
    <w:rsid w:val="00FC3917"/>
    <w:rsid w:val="00FD0E47"/>
    <w:rsid w:val="00FD60DA"/>
    <w:rsid w:val="00FE366D"/>
    <w:rsid w:val="00FE6344"/>
    <w:rsid w:val="00FF07B4"/>
    <w:rsid w:val="00FF5863"/>
    <w:rsid w:val="1EE11FCF"/>
    <w:rsid w:val="575C83C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Ttulo1">
    <w:name w:val="heading 1"/>
    <w:basedOn w:val="Normal"/>
    <w:next w:val="Normal"/>
    <w:link w:val="Ttulo1C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Textodeglobo">
    <w:name w:val="Balloon Text"/>
    <w:basedOn w:val="Normal"/>
    <w:link w:val="TextodegloboCar"/>
    <w:uiPriority w:val="99"/>
    <w:semiHidden/>
    <w:unhideWhenUsed/>
    <w:rsid w:val="00D70AD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0AD9"/>
    <w:rPr>
      <w:rFonts w:ascii="Tahoma" w:hAnsi="Tahoma" w:cs="Tahoma"/>
      <w:sz w:val="16"/>
      <w:szCs w:val="16"/>
    </w:rPr>
  </w:style>
  <w:style w:type="character" w:styleId="Refdecomentario">
    <w:name w:val="annotation reference"/>
    <w:basedOn w:val="Fuentedeprrafopredeter"/>
    <w:uiPriority w:val="99"/>
    <w:semiHidden/>
    <w:unhideWhenUsed/>
    <w:rsid w:val="00A61D74"/>
    <w:rPr>
      <w:sz w:val="16"/>
      <w:szCs w:val="16"/>
    </w:rPr>
  </w:style>
  <w:style w:type="paragraph" w:styleId="Textocomentario">
    <w:name w:val="annotation text"/>
    <w:basedOn w:val="Normal"/>
    <w:link w:val="TextocomentarioCar"/>
    <w:uiPriority w:val="99"/>
    <w:unhideWhenUsed/>
    <w:rsid w:val="00A61D74"/>
    <w:pPr>
      <w:spacing w:line="240" w:lineRule="auto"/>
    </w:pPr>
    <w:rPr>
      <w:sz w:val="20"/>
      <w:szCs w:val="20"/>
    </w:rPr>
  </w:style>
  <w:style w:type="character" w:customStyle="1" w:styleId="TextocomentarioCar">
    <w:name w:val="Texto comentario Car"/>
    <w:basedOn w:val="Fuentedeprrafopredeter"/>
    <w:link w:val="Textocomentario"/>
    <w:uiPriority w:val="99"/>
    <w:rsid w:val="00A61D74"/>
    <w:rPr>
      <w:sz w:val="20"/>
      <w:szCs w:val="20"/>
    </w:rPr>
  </w:style>
  <w:style w:type="paragraph" w:styleId="Asuntodelcomentario">
    <w:name w:val="annotation subject"/>
    <w:basedOn w:val="Textocomentario"/>
    <w:next w:val="Textocomentario"/>
    <w:link w:val="AsuntodelcomentarioCar"/>
    <w:uiPriority w:val="99"/>
    <w:semiHidden/>
    <w:unhideWhenUsed/>
    <w:rsid w:val="00A61D74"/>
    <w:rPr>
      <w:b/>
      <w:bCs/>
    </w:rPr>
  </w:style>
  <w:style w:type="character" w:customStyle="1" w:styleId="AsuntodelcomentarioCar">
    <w:name w:val="Asunto del comentario Car"/>
    <w:basedOn w:val="TextocomentarioCar"/>
    <w:link w:val="Asuntodelcomentario"/>
    <w:uiPriority w:val="99"/>
    <w:semiHidden/>
    <w:rsid w:val="00A61D74"/>
    <w:rPr>
      <w:b/>
      <w:bCs/>
      <w:sz w:val="20"/>
      <w:szCs w:val="20"/>
    </w:rPr>
  </w:style>
  <w:style w:type="paragraph" w:styleId="Prrafodelista">
    <w:name w:val="List Paragraph"/>
    <w:basedOn w:val="Normal"/>
    <w:uiPriority w:val="34"/>
    <w:qFormat/>
    <w:rsid w:val="00A61D74"/>
    <w:pPr>
      <w:ind w:left="720"/>
      <w:contextualSpacing/>
    </w:pPr>
  </w:style>
  <w:style w:type="character" w:styleId="Hipervnculo">
    <w:name w:val="Hyperlink"/>
    <w:basedOn w:val="Fuentedeprrafopredeter"/>
    <w:uiPriority w:val="99"/>
    <w:unhideWhenUsed/>
    <w:rsid w:val="00621893"/>
    <w:rPr>
      <w:color w:val="0000FF" w:themeColor="hyperlink"/>
      <w:u w:val="single"/>
    </w:rPr>
  </w:style>
  <w:style w:type="paragraph" w:styleId="Encabezado">
    <w:name w:val="header"/>
    <w:basedOn w:val="Normal"/>
    <w:link w:val="EncabezadoCar"/>
    <w:uiPriority w:val="99"/>
    <w:unhideWhenUsed/>
    <w:rsid w:val="00573C0B"/>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573C0B"/>
  </w:style>
  <w:style w:type="paragraph" w:styleId="Piedepgina">
    <w:name w:val="footer"/>
    <w:basedOn w:val="Normal"/>
    <w:link w:val="PiedepginaCar"/>
    <w:uiPriority w:val="99"/>
    <w:unhideWhenUsed/>
    <w:rsid w:val="00573C0B"/>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Fuentedeprrafopredeter"/>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Fuentedeprrafopredeter"/>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Fuentedeprrafopredeter"/>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Fuentedeprrafopredeter"/>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Fuentedeprrafopredeter"/>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Fuentedeprrafopredeter"/>
    <w:uiPriority w:val="99"/>
    <w:semiHidden/>
    <w:unhideWhenUsed/>
    <w:rsid w:val="00B329B0"/>
    <w:rPr>
      <w:color w:val="808080"/>
      <w:shd w:val="clear" w:color="auto" w:fill="E6E6E6"/>
    </w:rPr>
  </w:style>
  <w:style w:type="character" w:styleId="Textodelmarcadordeposicin">
    <w:name w:val="Placeholder Text"/>
    <w:basedOn w:val="Fuentedeprrafopredeter"/>
    <w:uiPriority w:val="99"/>
    <w:semiHidden/>
    <w:rsid w:val="00B329B0"/>
    <w:rPr>
      <w:color w:val="808080"/>
    </w:rPr>
  </w:style>
  <w:style w:type="table" w:styleId="Tablaconcuadrcula">
    <w:name w:val="Table Grid"/>
    <w:basedOn w:val="Tabla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A96255"/>
    <w:pPr>
      <w:spacing w:after="0" w:line="240" w:lineRule="auto"/>
    </w:pPr>
    <w:rPr>
      <w:rFonts w:eastAsiaTheme="minorHAnsi"/>
      <w:sz w:val="20"/>
      <w:szCs w:val="20"/>
      <w:lang w:val="en-US" w:eastAsia="en-US"/>
    </w:rPr>
  </w:style>
  <w:style w:type="character" w:customStyle="1" w:styleId="TextonotaalfinalCar">
    <w:name w:val="Texto nota al final Car"/>
    <w:basedOn w:val="Fuentedeprrafopredeter"/>
    <w:link w:val="Textonotaalfinal"/>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character" w:styleId="Mencinsinresolver">
    <w:name w:val="Unresolved Mention"/>
    <w:basedOn w:val="Fuentedeprrafopredeter"/>
    <w:uiPriority w:val="99"/>
    <w:semiHidden/>
    <w:unhideWhenUsed/>
    <w:rsid w:val="004930AE"/>
    <w:rPr>
      <w:color w:val="605E5C"/>
      <w:shd w:val="clear" w:color="auto" w:fill="E1DFDD"/>
    </w:rPr>
  </w:style>
  <w:style w:type="paragraph" w:styleId="Revisin">
    <w:name w:val="Revision"/>
    <w:hidden/>
    <w:uiPriority w:val="99"/>
    <w:semiHidden/>
    <w:rsid w:val="00B37FFB"/>
    <w:pPr>
      <w:spacing w:after="0" w:line="240" w:lineRule="auto"/>
    </w:pPr>
  </w:style>
  <w:style w:type="character" w:customStyle="1" w:styleId="ui-provider">
    <w:name w:val="ui-provider"/>
    <w:basedOn w:val="Fuentedeprrafopredeter"/>
    <w:rsid w:val="008D41B1"/>
  </w:style>
  <w:style w:type="table" w:customStyle="1" w:styleId="TableGrid1">
    <w:name w:val="Table Grid1"/>
    <w:basedOn w:val="Tablanormal"/>
    <w:next w:val="Tablaconcuadrcula"/>
    <w:uiPriority w:val="59"/>
    <w:rsid w:val="00E31421"/>
    <w:pPr>
      <w:spacing w:after="0" w:line="240" w:lineRule="auto"/>
    </w:pPr>
    <w:rPr>
      <w:rFonts w:ascii="Calibri" w:eastAsia="SimSun"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notapie">
    <w:name w:val="footnote text"/>
    <w:aliases w:val="5_G"/>
    <w:basedOn w:val="Normal"/>
    <w:link w:val="TextonotapieCar"/>
    <w:uiPriority w:val="99"/>
    <w:unhideWhenUsed/>
    <w:rsid w:val="001234E1"/>
    <w:pPr>
      <w:spacing w:after="0" w:line="240" w:lineRule="auto"/>
    </w:pPr>
    <w:rPr>
      <w:sz w:val="20"/>
      <w:szCs w:val="20"/>
    </w:rPr>
  </w:style>
  <w:style w:type="character" w:customStyle="1" w:styleId="TextonotapieCar">
    <w:name w:val="Texto nota pie Car"/>
    <w:aliases w:val="5_G Car"/>
    <w:basedOn w:val="Fuentedeprrafopredeter"/>
    <w:link w:val="Textonotapie"/>
    <w:uiPriority w:val="99"/>
    <w:rsid w:val="001234E1"/>
    <w:rPr>
      <w:sz w:val="20"/>
      <w:szCs w:val="20"/>
    </w:rPr>
  </w:style>
  <w:style w:type="character" w:styleId="Refdenotaalpie">
    <w:name w:val="footnote reference"/>
    <w:aliases w:val="4_G"/>
    <w:basedOn w:val="Fuentedeprrafopredeter"/>
    <w:uiPriority w:val="99"/>
    <w:semiHidden/>
    <w:unhideWhenUsed/>
    <w:rsid w:val="001234E1"/>
    <w:rPr>
      <w:vertAlign w:val="superscript"/>
    </w:rPr>
  </w:style>
  <w:style w:type="paragraph" w:customStyle="1" w:styleId="Pa2">
    <w:name w:val="Pa2"/>
    <w:basedOn w:val="Normal"/>
    <w:next w:val="Normal"/>
    <w:uiPriority w:val="99"/>
    <w:rsid w:val="00A3536D"/>
    <w:pPr>
      <w:autoSpaceDE w:val="0"/>
      <w:autoSpaceDN w:val="0"/>
      <w:adjustRightInd w:val="0"/>
      <w:spacing w:after="0" w:line="201" w:lineRule="atLeast"/>
    </w:pPr>
    <w:rPr>
      <w:rFonts w:ascii="Avenir LT Std 55 Roman" w:hAnsi="Avenir LT Std 55 Roman"/>
      <w:sz w:val="24"/>
      <w:szCs w:val="24"/>
    </w:rPr>
  </w:style>
  <w:style w:type="character" w:customStyle="1" w:styleId="normaltextrun">
    <w:name w:val="normaltextrun"/>
    <w:basedOn w:val="Fuentedeprrafopredeter"/>
    <w:rsid w:val="00B87EFD"/>
  </w:style>
  <w:style w:type="paragraph" w:styleId="NormalWeb">
    <w:name w:val="Normal (Web)"/>
    <w:basedOn w:val="Normal"/>
    <w:uiPriority w:val="99"/>
    <w:semiHidden/>
    <w:unhideWhenUsed/>
    <w:rsid w:val="00F2102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5553">
      <w:bodyDiv w:val="1"/>
      <w:marLeft w:val="0"/>
      <w:marRight w:val="0"/>
      <w:marTop w:val="0"/>
      <w:marBottom w:val="0"/>
      <w:divBdr>
        <w:top w:val="none" w:sz="0" w:space="0" w:color="auto"/>
        <w:left w:val="none" w:sz="0" w:space="0" w:color="auto"/>
        <w:bottom w:val="none" w:sz="0" w:space="0" w:color="auto"/>
        <w:right w:val="none" w:sz="0" w:space="0" w:color="auto"/>
      </w:divBdr>
    </w:div>
    <w:div w:id="19746837">
      <w:bodyDiv w:val="1"/>
      <w:marLeft w:val="0"/>
      <w:marRight w:val="0"/>
      <w:marTop w:val="0"/>
      <w:marBottom w:val="0"/>
      <w:divBdr>
        <w:top w:val="none" w:sz="0" w:space="0" w:color="auto"/>
        <w:left w:val="none" w:sz="0" w:space="0" w:color="auto"/>
        <w:bottom w:val="none" w:sz="0" w:space="0" w:color="auto"/>
        <w:right w:val="none" w:sz="0" w:space="0" w:color="auto"/>
      </w:divBdr>
    </w:div>
    <w:div w:id="38631279">
      <w:bodyDiv w:val="1"/>
      <w:marLeft w:val="0"/>
      <w:marRight w:val="0"/>
      <w:marTop w:val="0"/>
      <w:marBottom w:val="0"/>
      <w:divBdr>
        <w:top w:val="none" w:sz="0" w:space="0" w:color="auto"/>
        <w:left w:val="none" w:sz="0" w:space="0" w:color="auto"/>
        <w:bottom w:val="none" w:sz="0" w:space="0" w:color="auto"/>
        <w:right w:val="none" w:sz="0" w:space="0" w:color="auto"/>
      </w:divBdr>
    </w:div>
    <w:div w:id="43409802">
      <w:bodyDiv w:val="1"/>
      <w:marLeft w:val="0"/>
      <w:marRight w:val="0"/>
      <w:marTop w:val="0"/>
      <w:marBottom w:val="0"/>
      <w:divBdr>
        <w:top w:val="none" w:sz="0" w:space="0" w:color="auto"/>
        <w:left w:val="none" w:sz="0" w:space="0" w:color="auto"/>
        <w:bottom w:val="none" w:sz="0" w:space="0" w:color="auto"/>
        <w:right w:val="none" w:sz="0" w:space="0" w:color="auto"/>
      </w:divBdr>
    </w:div>
    <w:div w:id="50275180">
      <w:bodyDiv w:val="1"/>
      <w:marLeft w:val="0"/>
      <w:marRight w:val="0"/>
      <w:marTop w:val="0"/>
      <w:marBottom w:val="0"/>
      <w:divBdr>
        <w:top w:val="none" w:sz="0" w:space="0" w:color="auto"/>
        <w:left w:val="none" w:sz="0" w:space="0" w:color="auto"/>
        <w:bottom w:val="none" w:sz="0" w:space="0" w:color="auto"/>
        <w:right w:val="none" w:sz="0" w:space="0" w:color="auto"/>
      </w:divBdr>
    </w:div>
    <w:div w:id="55519131">
      <w:bodyDiv w:val="1"/>
      <w:marLeft w:val="0"/>
      <w:marRight w:val="0"/>
      <w:marTop w:val="0"/>
      <w:marBottom w:val="0"/>
      <w:divBdr>
        <w:top w:val="none" w:sz="0" w:space="0" w:color="auto"/>
        <w:left w:val="none" w:sz="0" w:space="0" w:color="auto"/>
        <w:bottom w:val="none" w:sz="0" w:space="0" w:color="auto"/>
        <w:right w:val="none" w:sz="0" w:space="0" w:color="auto"/>
      </w:divBdr>
    </w:div>
    <w:div w:id="94402766">
      <w:bodyDiv w:val="1"/>
      <w:marLeft w:val="0"/>
      <w:marRight w:val="0"/>
      <w:marTop w:val="0"/>
      <w:marBottom w:val="0"/>
      <w:divBdr>
        <w:top w:val="none" w:sz="0" w:space="0" w:color="auto"/>
        <w:left w:val="none" w:sz="0" w:space="0" w:color="auto"/>
        <w:bottom w:val="none" w:sz="0" w:space="0" w:color="auto"/>
        <w:right w:val="none" w:sz="0" w:space="0" w:color="auto"/>
      </w:divBdr>
    </w:div>
    <w:div w:id="106433842">
      <w:bodyDiv w:val="1"/>
      <w:marLeft w:val="0"/>
      <w:marRight w:val="0"/>
      <w:marTop w:val="0"/>
      <w:marBottom w:val="0"/>
      <w:divBdr>
        <w:top w:val="none" w:sz="0" w:space="0" w:color="auto"/>
        <w:left w:val="none" w:sz="0" w:space="0" w:color="auto"/>
        <w:bottom w:val="none" w:sz="0" w:space="0" w:color="auto"/>
        <w:right w:val="none" w:sz="0" w:space="0" w:color="auto"/>
      </w:divBdr>
    </w:div>
    <w:div w:id="124584917">
      <w:bodyDiv w:val="1"/>
      <w:marLeft w:val="0"/>
      <w:marRight w:val="0"/>
      <w:marTop w:val="0"/>
      <w:marBottom w:val="0"/>
      <w:divBdr>
        <w:top w:val="none" w:sz="0" w:space="0" w:color="auto"/>
        <w:left w:val="none" w:sz="0" w:space="0" w:color="auto"/>
        <w:bottom w:val="none" w:sz="0" w:space="0" w:color="auto"/>
        <w:right w:val="none" w:sz="0" w:space="0" w:color="auto"/>
      </w:divBdr>
    </w:div>
    <w:div w:id="125316488">
      <w:bodyDiv w:val="1"/>
      <w:marLeft w:val="0"/>
      <w:marRight w:val="0"/>
      <w:marTop w:val="0"/>
      <w:marBottom w:val="0"/>
      <w:divBdr>
        <w:top w:val="none" w:sz="0" w:space="0" w:color="auto"/>
        <w:left w:val="none" w:sz="0" w:space="0" w:color="auto"/>
        <w:bottom w:val="none" w:sz="0" w:space="0" w:color="auto"/>
        <w:right w:val="none" w:sz="0" w:space="0" w:color="auto"/>
      </w:divBdr>
    </w:div>
    <w:div w:id="132256213">
      <w:bodyDiv w:val="1"/>
      <w:marLeft w:val="0"/>
      <w:marRight w:val="0"/>
      <w:marTop w:val="0"/>
      <w:marBottom w:val="0"/>
      <w:divBdr>
        <w:top w:val="none" w:sz="0" w:space="0" w:color="auto"/>
        <w:left w:val="none" w:sz="0" w:space="0" w:color="auto"/>
        <w:bottom w:val="none" w:sz="0" w:space="0" w:color="auto"/>
        <w:right w:val="none" w:sz="0" w:space="0" w:color="auto"/>
      </w:divBdr>
    </w:div>
    <w:div w:id="133527219">
      <w:bodyDiv w:val="1"/>
      <w:marLeft w:val="0"/>
      <w:marRight w:val="0"/>
      <w:marTop w:val="0"/>
      <w:marBottom w:val="0"/>
      <w:divBdr>
        <w:top w:val="none" w:sz="0" w:space="0" w:color="auto"/>
        <w:left w:val="none" w:sz="0" w:space="0" w:color="auto"/>
        <w:bottom w:val="none" w:sz="0" w:space="0" w:color="auto"/>
        <w:right w:val="none" w:sz="0" w:space="0" w:color="auto"/>
      </w:divBdr>
    </w:div>
    <w:div w:id="135074917">
      <w:bodyDiv w:val="1"/>
      <w:marLeft w:val="0"/>
      <w:marRight w:val="0"/>
      <w:marTop w:val="0"/>
      <w:marBottom w:val="0"/>
      <w:divBdr>
        <w:top w:val="none" w:sz="0" w:space="0" w:color="auto"/>
        <w:left w:val="none" w:sz="0" w:space="0" w:color="auto"/>
        <w:bottom w:val="none" w:sz="0" w:space="0" w:color="auto"/>
        <w:right w:val="none" w:sz="0" w:space="0" w:color="auto"/>
      </w:divBdr>
    </w:div>
    <w:div w:id="138347650">
      <w:bodyDiv w:val="1"/>
      <w:marLeft w:val="0"/>
      <w:marRight w:val="0"/>
      <w:marTop w:val="0"/>
      <w:marBottom w:val="0"/>
      <w:divBdr>
        <w:top w:val="none" w:sz="0" w:space="0" w:color="auto"/>
        <w:left w:val="none" w:sz="0" w:space="0" w:color="auto"/>
        <w:bottom w:val="none" w:sz="0" w:space="0" w:color="auto"/>
        <w:right w:val="none" w:sz="0" w:space="0" w:color="auto"/>
      </w:divBdr>
    </w:div>
    <w:div w:id="144783644">
      <w:bodyDiv w:val="1"/>
      <w:marLeft w:val="0"/>
      <w:marRight w:val="0"/>
      <w:marTop w:val="0"/>
      <w:marBottom w:val="0"/>
      <w:divBdr>
        <w:top w:val="none" w:sz="0" w:space="0" w:color="auto"/>
        <w:left w:val="none" w:sz="0" w:space="0" w:color="auto"/>
        <w:bottom w:val="none" w:sz="0" w:space="0" w:color="auto"/>
        <w:right w:val="none" w:sz="0" w:space="0" w:color="auto"/>
      </w:divBdr>
    </w:div>
    <w:div w:id="156116789">
      <w:bodyDiv w:val="1"/>
      <w:marLeft w:val="0"/>
      <w:marRight w:val="0"/>
      <w:marTop w:val="0"/>
      <w:marBottom w:val="0"/>
      <w:divBdr>
        <w:top w:val="none" w:sz="0" w:space="0" w:color="auto"/>
        <w:left w:val="none" w:sz="0" w:space="0" w:color="auto"/>
        <w:bottom w:val="none" w:sz="0" w:space="0" w:color="auto"/>
        <w:right w:val="none" w:sz="0" w:space="0" w:color="auto"/>
      </w:divBdr>
    </w:div>
    <w:div w:id="164781000">
      <w:bodyDiv w:val="1"/>
      <w:marLeft w:val="0"/>
      <w:marRight w:val="0"/>
      <w:marTop w:val="0"/>
      <w:marBottom w:val="0"/>
      <w:divBdr>
        <w:top w:val="none" w:sz="0" w:space="0" w:color="auto"/>
        <w:left w:val="none" w:sz="0" w:space="0" w:color="auto"/>
        <w:bottom w:val="none" w:sz="0" w:space="0" w:color="auto"/>
        <w:right w:val="none" w:sz="0" w:space="0" w:color="auto"/>
      </w:divBdr>
    </w:div>
    <w:div w:id="172696146">
      <w:bodyDiv w:val="1"/>
      <w:marLeft w:val="0"/>
      <w:marRight w:val="0"/>
      <w:marTop w:val="0"/>
      <w:marBottom w:val="0"/>
      <w:divBdr>
        <w:top w:val="none" w:sz="0" w:space="0" w:color="auto"/>
        <w:left w:val="none" w:sz="0" w:space="0" w:color="auto"/>
        <w:bottom w:val="none" w:sz="0" w:space="0" w:color="auto"/>
        <w:right w:val="none" w:sz="0" w:space="0" w:color="auto"/>
      </w:divBdr>
    </w:div>
    <w:div w:id="173031210">
      <w:bodyDiv w:val="1"/>
      <w:marLeft w:val="0"/>
      <w:marRight w:val="0"/>
      <w:marTop w:val="0"/>
      <w:marBottom w:val="0"/>
      <w:divBdr>
        <w:top w:val="none" w:sz="0" w:space="0" w:color="auto"/>
        <w:left w:val="none" w:sz="0" w:space="0" w:color="auto"/>
        <w:bottom w:val="none" w:sz="0" w:space="0" w:color="auto"/>
        <w:right w:val="none" w:sz="0" w:space="0" w:color="auto"/>
      </w:divBdr>
    </w:div>
    <w:div w:id="175073314">
      <w:bodyDiv w:val="1"/>
      <w:marLeft w:val="0"/>
      <w:marRight w:val="0"/>
      <w:marTop w:val="0"/>
      <w:marBottom w:val="0"/>
      <w:divBdr>
        <w:top w:val="none" w:sz="0" w:space="0" w:color="auto"/>
        <w:left w:val="none" w:sz="0" w:space="0" w:color="auto"/>
        <w:bottom w:val="none" w:sz="0" w:space="0" w:color="auto"/>
        <w:right w:val="none" w:sz="0" w:space="0" w:color="auto"/>
      </w:divBdr>
    </w:div>
    <w:div w:id="175383726">
      <w:bodyDiv w:val="1"/>
      <w:marLeft w:val="0"/>
      <w:marRight w:val="0"/>
      <w:marTop w:val="0"/>
      <w:marBottom w:val="0"/>
      <w:divBdr>
        <w:top w:val="none" w:sz="0" w:space="0" w:color="auto"/>
        <w:left w:val="none" w:sz="0" w:space="0" w:color="auto"/>
        <w:bottom w:val="none" w:sz="0" w:space="0" w:color="auto"/>
        <w:right w:val="none" w:sz="0" w:space="0" w:color="auto"/>
      </w:divBdr>
    </w:div>
    <w:div w:id="178980534">
      <w:bodyDiv w:val="1"/>
      <w:marLeft w:val="0"/>
      <w:marRight w:val="0"/>
      <w:marTop w:val="0"/>
      <w:marBottom w:val="0"/>
      <w:divBdr>
        <w:top w:val="none" w:sz="0" w:space="0" w:color="auto"/>
        <w:left w:val="none" w:sz="0" w:space="0" w:color="auto"/>
        <w:bottom w:val="none" w:sz="0" w:space="0" w:color="auto"/>
        <w:right w:val="none" w:sz="0" w:space="0" w:color="auto"/>
      </w:divBdr>
    </w:div>
    <w:div w:id="180095404">
      <w:bodyDiv w:val="1"/>
      <w:marLeft w:val="0"/>
      <w:marRight w:val="0"/>
      <w:marTop w:val="0"/>
      <w:marBottom w:val="0"/>
      <w:divBdr>
        <w:top w:val="none" w:sz="0" w:space="0" w:color="auto"/>
        <w:left w:val="none" w:sz="0" w:space="0" w:color="auto"/>
        <w:bottom w:val="none" w:sz="0" w:space="0" w:color="auto"/>
        <w:right w:val="none" w:sz="0" w:space="0" w:color="auto"/>
      </w:divBdr>
    </w:div>
    <w:div w:id="180435293">
      <w:bodyDiv w:val="1"/>
      <w:marLeft w:val="0"/>
      <w:marRight w:val="0"/>
      <w:marTop w:val="0"/>
      <w:marBottom w:val="0"/>
      <w:divBdr>
        <w:top w:val="none" w:sz="0" w:space="0" w:color="auto"/>
        <w:left w:val="none" w:sz="0" w:space="0" w:color="auto"/>
        <w:bottom w:val="none" w:sz="0" w:space="0" w:color="auto"/>
        <w:right w:val="none" w:sz="0" w:space="0" w:color="auto"/>
      </w:divBdr>
    </w:div>
    <w:div w:id="196744407">
      <w:bodyDiv w:val="1"/>
      <w:marLeft w:val="0"/>
      <w:marRight w:val="0"/>
      <w:marTop w:val="0"/>
      <w:marBottom w:val="0"/>
      <w:divBdr>
        <w:top w:val="none" w:sz="0" w:space="0" w:color="auto"/>
        <w:left w:val="none" w:sz="0" w:space="0" w:color="auto"/>
        <w:bottom w:val="none" w:sz="0" w:space="0" w:color="auto"/>
        <w:right w:val="none" w:sz="0" w:space="0" w:color="auto"/>
      </w:divBdr>
    </w:div>
    <w:div w:id="211044999">
      <w:bodyDiv w:val="1"/>
      <w:marLeft w:val="0"/>
      <w:marRight w:val="0"/>
      <w:marTop w:val="0"/>
      <w:marBottom w:val="0"/>
      <w:divBdr>
        <w:top w:val="none" w:sz="0" w:space="0" w:color="auto"/>
        <w:left w:val="none" w:sz="0" w:space="0" w:color="auto"/>
        <w:bottom w:val="none" w:sz="0" w:space="0" w:color="auto"/>
        <w:right w:val="none" w:sz="0" w:space="0" w:color="auto"/>
      </w:divBdr>
    </w:div>
    <w:div w:id="229000597">
      <w:bodyDiv w:val="1"/>
      <w:marLeft w:val="0"/>
      <w:marRight w:val="0"/>
      <w:marTop w:val="0"/>
      <w:marBottom w:val="0"/>
      <w:divBdr>
        <w:top w:val="none" w:sz="0" w:space="0" w:color="auto"/>
        <w:left w:val="none" w:sz="0" w:space="0" w:color="auto"/>
        <w:bottom w:val="none" w:sz="0" w:space="0" w:color="auto"/>
        <w:right w:val="none" w:sz="0" w:space="0" w:color="auto"/>
      </w:divBdr>
    </w:div>
    <w:div w:id="243302252">
      <w:bodyDiv w:val="1"/>
      <w:marLeft w:val="0"/>
      <w:marRight w:val="0"/>
      <w:marTop w:val="0"/>
      <w:marBottom w:val="0"/>
      <w:divBdr>
        <w:top w:val="none" w:sz="0" w:space="0" w:color="auto"/>
        <w:left w:val="none" w:sz="0" w:space="0" w:color="auto"/>
        <w:bottom w:val="none" w:sz="0" w:space="0" w:color="auto"/>
        <w:right w:val="none" w:sz="0" w:space="0" w:color="auto"/>
      </w:divBdr>
    </w:div>
    <w:div w:id="243495176">
      <w:bodyDiv w:val="1"/>
      <w:marLeft w:val="0"/>
      <w:marRight w:val="0"/>
      <w:marTop w:val="0"/>
      <w:marBottom w:val="0"/>
      <w:divBdr>
        <w:top w:val="none" w:sz="0" w:space="0" w:color="auto"/>
        <w:left w:val="none" w:sz="0" w:space="0" w:color="auto"/>
        <w:bottom w:val="none" w:sz="0" w:space="0" w:color="auto"/>
        <w:right w:val="none" w:sz="0" w:space="0" w:color="auto"/>
      </w:divBdr>
    </w:div>
    <w:div w:id="259874830">
      <w:bodyDiv w:val="1"/>
      <w:marLeft w:val="0"/>
      <w:marRight w:val="0"/>
      <w:marTop w:val="0"/>
      <w:marBottom w:val="0"/>
      <w:divBdr>
        <w:top w:val="none" w:sz="0" w:space="0" w:color="auto"/>
        <w:left w:val="none" w:sz="0" w:space="0" w:color="auto"/>
        <w:bottom w:val="none" w:sz="0" w:space="0" w:color="auto"/>
        <w:right w:val="none" w:sz="0" w:space="0" w:color="auto"/>
      </w:divBdr>
    </w:div>
    <w:div w:id="264651126">
      <w:bodyDiv w:val="1"/>
      <w:marLeft w:val="0"/>
      <w:marRight w:val="0"/>
      <w:marTop w:val="0"/>
      <w:marBottom w:val="0"/>
      <w:divBdr>
        <w:top w:val="none" w:sz="0" w:space="0" w:color="auto"/>
        <w:left w:val="none" w:sz="0" w:space="0" w:color="auto"/>
        <w:bottom w:val="none" w:sz="0" w:space="0" w:color="auto"/>
        <w:right w:val="none" w:sz="0" w:space="0" w:color="auto"/>
      </w:divBdr>
    </w:div>
    <w:div w:id="271089416">
      <w:bodyDiv w:val="1"/>
      <w:marLeft w:val="0"/>
      <w:marRight w:val="0"/>
      <w:marTop w:val="0"/>
      <w:marBottom w:val="0"/>
      <w:divBdr>
        <w:top w:val="none" w:sz="0" w:space="0" w:color="auto"/>
        <w:left w:val="none" w:sz="0" w:space="0" w:color="auto"/>
        <w:bottom w:val="none" w:sz="0" w:space="0" w:color="auto"/>
        <w:right w:val="none" w:sz="0" w:space="0" w:color="auto"/>
      </w:divBdr>
    </w:div>
    <w:div w:id="286619850">
      <w:bodyDiv w:val="1"/>
      <w:marLeft w:val="0"/>
      <w:marRight w:val="0"/>
      <w:marTop w:val="0"/>
      <w:marBottom w:val="0"/>
      <w:divBdr>
        <w:top w:val="none" w:sz="0" w:space="0" w:color="auto"/>
        <w:left w:val="none" w:sz="0" w:space="0" w:color="auto"/>
        <w:bottom w:val="none" w:sz="0" w:space="0" w:color="auto"/>
        <w:right w:val="none" w:sz="0" w:space="0" w:color="auto"/>
      </w:divBdr>
    </w:div>
    <w:div w:id="288972510">
      <w:bodyDiv w:val="1"/>
      <w:marLeft w:val="0"/>
      <w:marRight w:val="0"/>
      <w:marTop w:val="0"/>
      <w:marBottom w:val="0"/>
      <w:divBdr>
        <w:top w:val="none" w:sz="0" w:space="0" w:color="auto"/>
        <w:left w:val="none" w:sz="0" w:space="0" w:color="auto"/>
        <w:bottom w:val="none" w:sz="0" w:space="0" w:color="auto"/>
        <w:right w:val="none" w:sz="0" w:space="0" w:color="auto"/>
      </w:divBdr>
    </w:div>
    <w:div w:id="291718910">
      <w:bodyDiv w:val="1"/>
      <w:marLeft w:val="0"/>
      <w:marRight w:val="0"/>
      <w:marTop w:val="0"/>
      <w:marBottom w:val="0"/>
      <w:divBdr>
        <w:top w:val="none" w:sz="0" w:space="0" w:color="auto"/>
        <w:left w:val="none" w:sz="0" w:space="0" w:color="auto"/>
        <w:bottom w:val="none" w:sz="0" w:space="0" w:color="auto"/>
        <w:right w:val="none" w:sz="0" w:space="0" w:color="auto"/>
      </w:divBdr>
    </w:div>
    <w:div w:id="292443699">
      <w:bodyDiv w:val="1"/>
      <w:marLeft w:val="0"/>
      <w:marRight w:val="0"/>
      <w:marTop w:val="0"/>
      <w:marBottom w:val="0"/>
      <w:divBdr>
        <w:top w:val="none" w:sz="0" w:space="0" w:color="auto"/>
        <w:left w:val="none" w:sz="0" w:space="0" w:color="auto"/>
        <w:bottom w:val="none" w:sz="0" w:space="0" w:color="auto"/>
        <w:right w:val="none" w:sz="0" w:space="0" w:color="auto"/>
      </w:divBdr>
    </w:div>
    <w:div w:id="327943025">
      <w:bodyDiv w:val="1"/>
      <w:marLeft w:val="0"/>
      <w:marRight w:val="0"/>
      <w:marTop w:val="0"/>
      <w:marBottom w:val="0"/>
      <w:divBdr>
        <w:top w:val="none" w:sz="0" w:space="0" w:color="auto"/>
        <w:left w:val="none" w:sz="0" w:space="0" w:color="auto"/>
        <w:bottom w:val="none" w:sz="0" w:space="0" w:color="auto"/>
        <w:right w:val="none" w:sz="0" w:space="0" w:color="auto"/>
      </w:divBdr>
    </w:div>
    <w:div w:id="329523879">
      <w:bodyDiv w:val="1"/>
      <w:marLeft w:val="0"/>
      <w:marRight w:val="0"/>
      <w:marTop w:val="0"/>
      <w:marBottom w:val="0"/>
      <w:divBdr>
        <w:top w:val="none" w:sz="0" w:space="0" w:color="auto"/>
        <w:left w:val="none" w:sz="0" w:space="0" w:color="auto"/>
        <w:bottom w:val="none" w:sz="0" w:space="0" w:color="auto"/>
        <w:right w:val="none" w:sz="0" w:space="0" w:color="auto"/>
      </w:divBdr>
    </w:div>
    <w:div w:id="331613322">
      <w:bodyDiv w:val="1"/>
      <w:marLeft w:val="0"/>
      <w:marRight w:val="0"/>
      <w:marTop w:val="0"/>
      <w:marBottom w:val="0"/>
      <w:divBdr>
        <w:top w:val="none" w:sz="0" w:space="0" w:color="auto"/>
        <w:left w:val="none" w:sz="0" w:space="0" w:color="auto"/>
        <w:bottom w:val="none" w:sz="0" w:space="0" w:color="auto"/>
        <w:right w:val="none" w:sz="0" w:space="0" w:color="auto"/>
      </w:divBdr>
    </w:div>
    <w:div w:id="335041299">
      <w:bodyDiv w:val="1"/>
      <w:marLeft w:val="0"/>
      <w:marRight w:val="0"/>
      <w:marTop w:val="0"/>
      <w:marBottom w:val="0"/>
      <w:divBdr>
        <w:top w:val="none" w:sz="0" w:space="0" w:color="auto"/>
        <w:left w:val="none" w:sz="0" w:space="0" w:color="auto"/>
        <w:bottom w:val="none" w:sz="0" w:space="0" w:color="auto"/>
        <w:right w:val="none" w:sz="0" w:space="0" w:color="auto"/>
      </w:divBdr>
    </w:div>
    <w:div w:id="346444938">
      <w:bodyDiv w:val="1"/>
      <w:marLeft w:val="0"/>
      <w:marRight w:val="0"/>
      <w:marTop w:val="0"/>
      <w:marBottom w:val="0"/>
      <w:divBdr>
        <w:top w:val="none" w:sz="0" w:space="0" w:color="auto"/>
        <w:left w:val="none" w:sz="0" w:space="0" w:color="auto"/>
        <w:bottom w:val="none" w:sz="0" w:space="0" w:color="auto"/>
        <w:right w:val="none" w:sz="0" w:space="0" w:color="auto"/>
      </w:divBdr>
    </w:div>
    <w:div w:id="349333028">
      <w:bodyDiv w:val="1"/>
      <w:marLeft w:val="0"/>
      <w:marRight w:val="0"/>
      <w:marTop w:val="0"/>
      <w:marBottom w:val="0"/>
      <w:divBdr>
        <w:top w:val="none" w:sz="0" w:space="0" w:color="auto"/>
        <w:left w:val="none" w:sz="0" w:space="0" w:color="auto"/>
        <w:bottom w:val="none" w:sz="0" w:space="0" w:color="auto"/>
        <w:right w:val="none" w:sz="0" w:space="0" w:color="auto"/>
      </w:divBdr>
    </w:div>
    <w:div w:id="368649239">
      <w:bodyDiv w:val="1"/>
      <w:marLeft w:val="0"/>
      <w:marRight w:val="0"/>
      <w:marTop w:val="0"/>
      <w:marBottom w:val="0"/>
      <w:divBdr>
        <w:top w:val="none" w:sz="0" w:space="0" w:color="auto"/>
        <w:left w:val="none" w:sz="0" w:space="0" w:color="auto"/>
        <w:bottom w:val="none" w:sz="0" w:space="0" w:color="auto"/>
        <w:right w:val="none" w:sz="0" w:space="0" w:color="auto"/>
      </w:divBdr>
    </w:div>
    <w:div w:id="371346664">
      <w:bodyDiv w:val="1"/>
      <w:marLeft w:val="0"/>
      <w:marRight w:val="0"/>
      <w:marTop w:val="0"/>
      <w:marBottom w:val="0"/>
      <w:divBdr>
        <w:top w:val="none" w:sz="0" w:space="0" w:color="auto"/>
        <w:left w:val="none" w:sz="0" w:space="0" w:color="auto"/>
        <w:bottom w:val="none" w:sz="0" w:space="0" w:color="auto"/>
        <w:right w:val="none" w:sz="0" w:space="0" w:color="auto"/>
      </w:divBdr>
    </w:div>
    <w:div w:id="380522281">
      <w:bodyDiv w:val="1"/>
      <w:marLeft w:val="0"/>
      <w:marRight w:val="0"/>
      <w:marTop w:val="0"/>
      <w:marBottom w:val="0"/>
      <w:divBdr>
        <w:top w:val="none" w:sz="0" w:space="0" w:color="auto"/>
        <w:left w:val="none" w:sz="0" w:space="0" w:color="auto"/>
        <w:bottom w:val="none" w:sz="0" w:space="0" w:color="auto"/>
        <w:right w:val="none" w:sz="0" w:space="0" w:color="auto"/>
      </w:divBdr>
    </w:div>
    <w:div w:id="386800720">
      <w:bodyDiv w:val="1"/>
      <w:marLeft w:val="0"/>
      <w:marRight w:val="0"/>
      <w:marTop w:val="0"/>
      <w:marBottom w:val="0"/>
      <w:divBdr>
        <w:top w:val="none" w:sz="0" w:space="0" w:color="auto"/>
        <w:left w:val="none" w:sz="0" w:space="0" w:color="auto"/>
        <w:bottom w:val="none" w:sz="0" w:space="0" w:color="auto"/>
        <w:right w:val="none" w:sz="0" w:space="0" w:color="auto"/>
      </w:divBdr>
    </w:div>
    <w:div w:id="404374367">
      <w:bodyDiv w:val="1"/>
      <w:marLeft w:val="0"/>
      <w:marRight w:val="0"/>
      <w:marTop w:val="0"/>
      <w:marBottom w:val="0"/>
      <w:divBdr>
        <w:top w:val="none" w:sz="0" w:space="0" w:color="auto"/>
        <w:left w:val="none" w:sz="0" w:space="0" w:color="auto"/>
        <w:bottom w:val="none" w:sz="0" w:space="0" w:color="auto"/>
        <w:right w:val="none" w:sz="0" w:space="0" w:color="auto"/>
      </w:divBdr>
    </w:div>
    <w:div w:id="406879033">
      <w:bodyDiv w:val="1"/>
      <w:marLeft w:val="0"/>
      <w:marRight w:val="0"/>
      <w:marTop w:val="0"/>
      <w:marBottom w:val="0"/>
      <w:divBdr>
        <w:top w:val="none" w:sz="0" w:space="0" w:color="auto"/>
        <w:left w:val="none" w:sz="0" w:space="0" w:color="auto"/>
        <w:bottom w:val="none" w:sz="0" w:space="0" w:color="auto"/>
        <w:right w:val="none" w:sz="0" w:space="0" w:color="auto"/>
      </w:divBdr>
    </w:div>
    <w:div w:id="410933972">
      <w:bodyDiv w:val="1"/>
      <w:marLeft w:val="0"/>
      <w:marRight w:val="0"/>
      <w:marTop w:val="0"/>
      <w:marBottom w:val="0"/>
      <w:divBdr>
        <w:top w:val="none" w:sz="0" w:space="0" w:color="auto"/>
        <w:left w:val="none" w:sz="0" w:space="0" w:color="auto"/>
        <w:bottom w:val="none" w:sz="0" w:space="0" w:color="auto"/>
        <w:right w:val="none" w:sz="0" w:space="0" w:color="auto"/>
      </w:divBdr>
    </w:div>
    <w:div w:id="420679950">
      <w:bodyDiv w:val="1"/>
      <w:marLeft w:val="0"/>
      <w:marRight w:val="0"/>
      <w:marTop w:val="0"/>
      <w:marBottom w:val="0"/>
      <w:divBdr>
        <w:top w:val="none" w:sz="0" w:space="0" w:color="auto"/>
        <w:left w:val="none" w:sz="0" w:space="0" w:color="auto"/>
        <w:bottom w:val="none" w:sz="0" w:space="0" w:color="auto"/>
        <w:right w:val="none" w:sz="0" w:space="0" w:color="auto"/>
      </w:divBdr>
    </w:div>
    <w:div w:id="429006956">
      <w:bodyDiv w:val="1"/>
      <w:marLeft w:val="0"/>
      <w:marRight w:val="0"/>
      <w:marTop w:val="0"/>
      <w:marBottom w:val="0"/>
      <w:divBdr>
        <w:top w:val="none" w:sz="0" w:space="0" w:color="auto"/>
        <w:left w:val="none" w:sz="0" w:space="0" w:color="auto"/>
        <w:bottom w:val="none" w:sz="0" w:space="0" w:color="auto"/>
        <w:right w:val="none" w:sz="0" w:space="0" w:color="auto"/>
      </w:divBdr>
    </w:div>
    <w:div w:id="429938313">
      <w:bodyDiv w:val="1"/>
      <w:marLeft w:val="0"/>
      <w:marRight w:val="0"/>
      <w:marTop w:val="0"/>
      <w:marBottom w:val="0"/>
      <w:divBdr>
        <w:top w:val="none" w:sz="0" w:space="0" w:color="auto"/>
        <w:left w:val="none" w:sz="0" w:space="0" w:color="auto"/>
        <w:bottom w:val="none" w:sz="0" w:space="0" w:color="auto"/>
        <w:right w:val="none" w:sz="0" w:space="0" w:color="auto"/>
      </w:divBdr>
    </w:div>
    <w:div w:id="446585457">
      <w:bodyDiv w:val="1"/>
      <w:marLeft w:val="0"/>
      <w:marRight w:val="0"/>
      <w:marTop w:val="0"/>
      <w:marBottom w:val="0"/>
      <w:divBdr>
        <w:top w:val="none" w:sz="0" w:space="0" w:color="auto"/>
        <w:left w:val="none" w:sz="0" w:space="0" w:color="auto"/>
        <w:bottom w:val="none" w:sz="0" w:space="0" w:color="auto"/>
        <w:right w:val="none" w:sz="0" w:space="0" w:color="auto"/>
      </w:divBdr>
    </w:div>
    <w:div w:id="475727189">
      <w:bodyDiv w:val="1"/>
      <w:marLeft w:val="0"/>
      <w:marRight w:val="0"/>
      <w:marTop w:val="0"/>
      <w:marBottom w:val="0"/>
      <w:divBdr>
        <w:top w:val="none" w:sz="0" w:space="0" w:color="auto"/>
        <w:left w:val="none" w:sz="0" w:space="0" w:color="auto"/>
        <w:bottom w:val="none" w:sz="0" w:space="0" w:color="auto"/>
        <w:right w:val="none" w:sz="0" w:space="0" w:color="auto"/>
      </w:divBdr>
    </w:div>
    <w:div w:id="496196174">
      <w:bodyDiv w:val="1"/>
      <w:marLeft w:val="0"/>
      <w:marRight w:val="0"/>
      <w:marTop w:val="0"/>
      <w:marBottom w:val="0"/>
      <w:divBdr>
        <w:top w:val="none" w:sz="0" w:space="0" w:color="auto"/>
        <w:left w:val="none" w:sz="0" w:space="0" w:color="auto"/>
        <w:bottom w:val="none" w:sz="0" w:space="0" w:color="auto"/>
        <w:right w:val="none" w:sz="0" w:space="0" w:color="auto"/>
      </w:divBdr>
    </w:div>
    <w:div w:id="502404418">
      <w:bodyDiv w:val="1"/>
      <w:marLeft w:val="0"/>
      <w:marRight w:val="0"/>
      <w:marTop w:val="0"/>
      <w:marBottom w:val="0"/>
      <w:divBdr>
        <w:top w:val="none" w:sz="0" w:space="0" w:color="auto"/>
        <w:left w:val="none" w:sz="0" w:space="0" w:color="auto"/>
        <w:bottom w:val="none" w:sz="0" w:space="0" w:color="auto"/>
        <w:right w:val="none" w:sz="0" w:space="0" w:color="auto"/>
      </w:divBdr>
    </w:div>
    <w:div w:id="503515322">
      <w:bodyDiv w:val="1"/>
      <w:marLeft w:val="0"/>
      <w:marRight w:val="0"/>
      <w:marTop w:val="0"/>
      <w:marBottom w:val="0"/>
      <w:divBdr>
        <w:top w:val="none" w:sz="0" w:space="0" w:color="auto"/>
        <w:left w:val="none" w:sz="0" w:space="0" w:color="auto"/>
        <w:bottom w:val="none" w:sz="0" w:space="0" w:color="auto"/>
        <w:right w:val="none" w:sz="0" w:space="0" w:color="auto"/>
      </w:divBdr>
    </w:div>
    <w:div w:id="512230113">
      <w:bodyDiv w:val="1"/>
      <w:marLeft w:val="0"/>
      <w:marRight w:val="0"/>
      <w:marTop w:val="0"/>
      <w:marBottom w:val="0"/>
      <w:divBdr>
        <w:top w:val="none" w:sz="0" w:space="0" w:color="auto"/>
        <w:left w:val="none" w:sz="0" w:space="0" w:color="auto"/>
        <w:bottom w:val="none" w:sz="0" w:space="0" w:color="auto"/>
        <w:right w:val="none" w:sz="0" w:space="0" w:color="auto"/>
      </w:divBdr>
    </w:div>
    <w:div w:id="519902691">
      <w:bodyDiv w:val="1"/>
      <w:marLeft w:val="0"/>
      <w:marRight w:val="0"/>
      <w:marTop w:val="0"/>
      <w:marBottom w:val="0"/>
      <w:divBdr>
        <w:top w:val="none" w:sz="0" w:space="0" w:color="auto"/>
        <w:left w:val="none" w:sz="0" w:space="0" w:color="auto"/>
        <w:bottom w:val="none" w:sz="0" w:space="0" w:color="auto"/>
        <w:right w:val="none" w:sz="0" w:space="0" w:color="auto"/>
      </w:divBdr>
    </w:div>
    <w:div w:id="543179903">
      <w:bodyDiv w:val="1"/>
      <w:marLeft w:val="0"/>
      <w:marRight w:val="0"/>
      <w:marTop w:val="0"/>
      <w:marBottom w:val="0"/>
      <w:divBdr>
        <w:top w:val="none" w:sz="0" w:space="0" w:color="auto"/>
        <w:left w:val="none" w:sz="0" w:space="0" w:color="auto"/>
        <w:bottom w:val="none" w:sz="0" w:space="0" w:color="auto"/>
        <w:right w:val="none" w:sz="0" w:space="0" w:color="auto"/>
      </w:divBdr>
    </w:div>
    <w:div w:id="547107161">
      <w:bodyDiv w:val="1"/>
      <w:marLeft w:val="0"/>
      <w:marRight w:val="0"/>
      <w:marTop w:val="0"/>
      <w:marBottom w:val="0"/>
      <w:divBdr>
        <w:top w:val="none" w:sz="0" w:space="0" w:color="auto"/>
        <w:left w:val="none" w:sz="0" w:space="0" w:color="auto"/>
        <w:bottom w:val="none" w:sz="0" w:space="0" w:color="auto"/>
        <w:right w:val="none" w:sz="0" w:space="0" w:color="auto"/>
      </w:divBdr>
    </w:div>
    <w:div w:id="564947565">
      <w:bodyDiv w:val="1"/>
      <w:marLeft w:val="0"/>
      <w:marRight w:val="0"/>
      <w:marTop w:val="0"/>
      <w:marBottom w:val="0"/>
      <w:divBdr>
        <w:top w:val="none" w:sz="0" w:space="0" w:color="auto"/>
        <w:left w:val="none" w:sz="0" w:space="0" w:color="auto"/>
        <w:bottom w:val="none" w:sz="0" w:space="0" w:color="auto"/>
        <w:right w:val="none" w:sz="0" w:space="0" w:color="auto"/>
      </w:divBdr>
    </w:div>
    <w:div w:id="600331870">
      <w:bodyDiv w:val="1"/>
      <w:marLeft w:val="0"/>
      <w:marRight w:val="0"/>
      <w:marTop w:val="0"/>
      <w:marBottom w:val="0"/>
      <w:divBdr>
        <w:top w:val="none" w:sz="0" w:space="0" w:color="auto"/>
        <w:left w:val="none" w:sz="0" w:space="0" w:color="auto"/>
        <w:bottom w:val="none" w:sz="0" w:space="0" w:color="auto"/>
        <w:right w:val="none" w:sz="0" w:space="0" w:color="auto"/>
      </w:divBdr>
    </w:div>
    <w:div w:id="602344051">
      <w:bodyDiv w:val="1"/>
      <w:marLeft w:val="0"/>
      <w:marRight w:val="0"/>
      <w:marTop w:val="0"/>
      <w:marBottom w:val="0"/>
      <w:divBdr>
        <w:top w:val="none" w:sz="0" w:space="0" w:color="auto"/>
        <w:left w:val="none" w:sz="0" w:space="0" w:color="auto"/>
        <w:bottom w:val="none" w:sz="0" w:space="0" w:color="auto"/>
        <w:right w:val="none" w:sz="0" w:space="0" w:color="auto"/>
      </w:divBdr>
    </w:div>
    <w:div w:id="603422585">
      <w:bodyDiv w:val="1"/>
      <w:marLeft w:val="0"/>
      <w:marRight w:val="0"/>
      <w:marTop w:val="0"/>
      <w:marBottom w:val="0"/>
      <w:divBdr>
        <w:top w:val="none" w:sz="0" w:space="0" w:color="auto"/>
        <w:left w:val="none" w:sz="0" w:space="0" w:color="auto"/>
        <w:bottom w:val="none" w:sz="0" w:space="0" w:color="auto"/>
        <w:right w:val="none" w:sz="0" w:space="0" w:color="auto"/>
      </w:divBdr>
    </w:div>
    <w:div w:id="603460039">
      <w:bodyDiv w:val="1"/>
      <w:marLeft w:val="0"/>
      <w:marRight w:val="0"/>
      <w:marTop w:val="0"/>
      <w:marBottom w:val="0"/>
      <w:divBdr>
        <w:top w:val="none" w:sz="0" w:space="0" w:color="auto"/>
        <w:left w:val="none" w:sz="0" w:space="0" w:color="auto"/>
        <w:bottom w:val="none" w:sz="0" w:space="0" w:color="auto"/>
        <w:right w:val="none" w:sz="0" w:space="0" w:color="auto"/>
      </w:divBdr>
    </w:div>
    <w:div w:id="615333383">
      <w:bodyDiv w:val="1"/>
      <w:marLeft w:val="0"/>
      <w:marRight w:val="0"/>
      <w:marTop w:val="0"/>
      <w:marBottom w:val="0"/>
      <w:divBdr>
        <w:top w:val="none" w:sz="0" w:space="0" w:color="auto"/>
        <w:left w:val="none" w:sz="0" w:space="0" w:color="auto"/>
        <w:bottom w:val="none" w:sz="0" w:space="0" w:color="auto"/>
        <w:right w:val="none" w:sz="0" w:space="0" w:color="auto"/>
      </w:divBdr>
    </w:div>
    <w:div w:id="624117207">
      <w:bodyDiv w:val="1"/>
      <w:marLeft w:val="0"/>
      <w:marRight w:val="0"/>
      <w:marTop w:val="0"/>
      <w:marBottom w:val="0"/>
      <w:divBdr>
        <w:top w:val="none" w:sz="0" w:space="0" w:color="auto"/>
        <w:left w:val="none" w:sz="0" w:space="0" w:color="auto"/>
        <w:bottom w:val="none" w:sz="0" w:space="0" w:color="auto"/>
        <w:right w:val="none" w:sz="0" w:space="0" w:color="auto"/>
      </w:divBdr>
    </w:div>
    <w:div w:id="636182509">
      <w:bodyDiv w:val="1"/>
      <w:marLeft w:val="0"/>
      <w:marRight w:val="0"/>
      <w:marTop w:val="0"/>
      <w:marBottom w:val="0"/>
      <w:divBdr>
        <w:top w:val="none" w:sz="0" w:space="0" w:color="auto"/>
        <w:left w:val="none" w:sz="0" w:space="0" w:color="auto"/>
        <w:bottom w:val="none" w:sz="0" w:space="0" w:color="auto"/>
        <w:right w:val="none" w:sz="0" w:space="0" w:color="auto"/>
      </w:divBdr>
    </w:div>
    <w:div w:id="637687854">
      <w:bodyDiv w:val="1"/>
      <w:marLeft w:val="0"/>
      <w:marRight w:val="0"/>
      <w:marTop w:val="0"/>
      <w:marBottom w:val="0"/>
      <w:divBdr>
        <w:top w:val="none" w:sz="0" w:space="0" w:color="auto"/>
        <w:left w:val="none" w:sz="0" w:space="0" w:color="auto"/>
        <w:bottom w:val="none" w:sz="0" w:space="0" w:color="auto"/>
        <w:right w:val="none" w:sz="0" w:space="0" w:color="auto"/>
      </w:divBdr>
    </w:div>
    <w:div w:id="641037379">
      <w:bodyDiv w:val="1"/>
      <w:marLeft w:val="0"/>
      <w:marRight w:val="0"/>
      <w:marTop w:val="0"/>
      <w:marBottom w:val="0"/>
      <w:divBdr>
        <w:top w:val="none" w:sz="0" w:space="0" w:color="auto"/>
        <w:left w:val="none" w:sz="0" w:space="0" w:color="auto"/>
        <w:bottom w:val="none" w:sz="0" w:space="0" w:color="auto"/>
        <w:right w:val="none" w:sz="0" w:space="0" w:color="auto"/>
      </w:divBdr>
    </w:div>
    <w:div w:id="657611303">
      <w:bodyDiv w:val="1"/>
      <w:marLeft w:val="0"/>
      <w:marRight w:val="0"/>
      <w:marTop w:val="0"/>
      <w:marBottom w:val="0"/>
      <w:divBdr>
        <w:top w:val="none" w:sz="0" w:space="0" w:color="auto"/>
        <w:left w:val="none" w:sz="0" w:space="0" w:color="auto"/>
        <w:bottom w:val="none" w:sz="0" w:space="0" w:color="auto"/>
        <w:right w:val="none" w:sz="0" w:space="0" w:color="auto"/>
      </w:divBdr>
    </w:div>
    <w:div w:id="657923613">
      <w:bodyDiv w:val="1"/>
      <w:marLeft w:val="0"/>
      <w:marRight w:val="0"/>
      <w:marTop w:val="0"/>
      <w:marBottom w:val="0"/>
      <w:divBdr>
        <w:top w:val="none" w:sz="0" w:space="0" w:color="auto"/>
        <w:left w:val="none" w:sz="0" w:space="0" w:color="auto"/>
        <w:bottom w:val="none" w:sz="0" w:space="0" w:color="auto"/>
        <w:right w:val="none" w:sz="0" w:space="0" w:color="auto"/>
      </w:divBdr>
    </w:div>
    <w:div w:id="659692547">
      <w:bodyDiv w:val="1"/>
      <w:marLeft w:val="0"/>
      <w:marRight w:val="0"/>
      <w:marTop w:val="0"/>
      <w:marBottom w:val="0"/>
      <w:divBdr>
        <w:top w:val="none" w:sz="0" w:space="0" w:color="auto"/>
        <w:left w:val="none" w:sz="0" w:space="0" w:color="auto"/>
        <w:bottom w:val="none" w:sz="0" w:space="0" w:color="auto"/>
        <w:right w:val="none" w:sz="0" w:space="0" w:color="auto"/>
      </w:divBdr>
    </w:div>
    <w:div w:id="662662885">
      <w:bodyDiv w:val="1"/>
      <w:marLeft w:val="0"/>
      <w:marRight w:val="0"/>
      <w:marTop w:val="0"/>
      <w:marBottom w:val="0"/>
      <w:divBdr>
        <w:top w:val="none" w:sz="0" w:space="0" w:color="auto"/>
        <w:left w:val="none" w:sz="0" w:space="0" w:color="auto"/>
        <w:bottom w:val="none" w:sz="0" w:space="0" w:color="auto"/>
        <w:right w:val="none" w:sz="0" w:space="0" w:color="auto"/>
      </w:divBdr>
    </w:div>
    <w:div w:id="670647646">
      <w:bodyDiv w:val="1"/>
      <w:marLeft w:val="0"/>
      <w:marRight w:val="0"/>
      <w:marTop w:val="0"/>
      <w:marBottom w:val="0"/>
      <w:divBdr>
        <w:top w:val="none" w:sz="0" w:space="0" w:color="auto"/>
        <w:left w:val="none" w:sz="0" w:space="0" w:color="auto"/>
        <w:bottom w:val="none" w:sz="0" w:space="0" w:color="auto"/>
        <w:right w:val="none" w:sz="0" w:space="0" w:color="auto"/>
      </w:divBdr>
    </w:div>
    <w:div w:id="677853330">
      <w:bodyDiv w:val="1"/>
      <w:marLeft w:val="0"/>
      <w:marRight w:val="0"/>
      <w:marTop w:val="0"/>
      <w:marBottom w:val="0"/>
      <w:divBdr>
        <w:top w:val="none" w:sz="0" w:space="0" w:color="auto"/>
        <w:left w:val="none" w:sz="0" w:space="0" w:color="auto"/>
        <w:bottom w:val="none" w:sz="0" w:space="0" w:color="auto"/>
        <w:right w:val="none" w:sz="0" w:space="0" w:color="auto"/>
      </w:divBdr>
    </w:div>
    <w:div w:id="683439359">
      <w:bodyDiv w:val="1"/>
      <w:marLeft w:val="0"/>
      <w:marRight w:val="0"/>
      <w:marTop w:val="0"/>
      <w:marBottom w:val="0"/>
      <w:divBdr>
        <w:top w:val="none" w:sz="0" w:space="0" w:color="auto"/>
        <w:left w:val="none" w:sz="0" w:space="0" w:color="auto"/>
        <w:bottom w:val="none" w:sz="0" w:space="0" w:color="auto"/>
        <w:right w:val="none" w:sz="0" w:space="0" w:color="auto"/>
      </w:divBdr>
    </w:div>
    <w:div w:id="689527207">
      <w:bodyDiv w:val="1"/>
      <w:marLeft w:val="0"/>
      <w:marRight w:val="0"/>
      <w:marTop w:val="0"/>
      <w:marBottom w:val="0"/>
      <w:divBdr>
        <w:top w:val="none" w:sz="0" w:space="0" w:color="auto"/>
        <w:left w:val="none" w:sz="0" w:space="0" w:color="auto"/>
        <w:bottom w:val="none" w:sz="0" w:space="0" w:color="auto"/>
        <w:right w:val="none" w:sz="0" w:space="0" w:color="auto"/>
      </w:divBdr>
    </w:div>
    <w:div w:id="690109993">
      <w:bodyDiv w:val="1"/>
      <w:marLeft w:val="0"/>
      <w:marRight w:val="0"/>
      <w:marTop w:val="0"/>
      <w:marBottom w:val="0"/>
      <w:divBdr>
        <w:top w:val="none" w:sz="0" w:space="0" w:color="auto"/>
        <w:left w:val="none" w:sz="0" w:space="0" w:color="auto"/>
        <w:bottom w:val="none" w:sz="0" w:space="0" w:color="auto"/>
        <w:right w:val="none" w:sz="0" w:space="0" w:color="auto"/>
      </w:divBdr>
    </w:div>
    <w:div w:id="697396043">
      <w:bodyDiv w:val="1"/>
      <w:marLeft w:val="0"/>
      <w:marRight w:val="0"/>
      <w:marTop w:val="0"/>
      <w:marBottom w:val="0"/>
      <w:divBdr>
        <w:top w:val="none" w:sz="0" w:space="0" w:color="auto"/>
        <w:left w:val="none" w:sz="0" w:space="0" w:color="auto"/>
        <w:bottom w:val="none" w:sz="0" w:space="0" w:color="auto"/>
        <w:right w:val="none" w:sz="0" w:space="0" w:color="auto"/>
      </w:divBdr>
    </w:div>
    <w:div w:id="700086133">
      <w:bodyDiv w:val="1"/>
      <w:marLeft w:val="0"/>
      <w:marRight w:val="0"/>
      <w:marTop w:val="0"/>
      <w:marBottom w:val="0"/>
      <w:divBdr>
        <w:top w:val="none" w:sz="0" w:space="0" w:color="auto"/>
        <w:left w:val="none" w:sz="0" w:space="0" w:color="auto"/>
        <w:bottom w:val="none" w:sz="0" w:space="0" w:color="auto"/>
        <w:right w:val="none" w:sz="0" w:space="0" w:color="auto"/>
      </w:divBdr>
    </w:div>
    <w:div w:id="706639941">
      <w:bodyDiv w:val="1"/>
      <w:marLeft w:val="0"/>
      <w:marRight w:val="0"/>
      <w:marTop w:val="0"/>
      <w:marBottom w:val="0"/>
      <w:divBdr>
        <w:top w:val="none" w:sz="0" w:space="0" w:color="auto"/>
        <w:left w:val="none" w:sz="0" w:space="0" w:color="auto"/>
        <w:bottom w:val="none" w:sz="0" w:space="0" w:color="auto"/>
        <w:right w:val="none" w:sz="0" w:space="0" w:color="auto"/>
      </w:divBdr>
    </w:div>
    <w:div w:id="714432083">
      <w:bodyDiv w:val="1"/>
      <w:marLeft w:val="0"/>
      <w:marRight w:val="0"/>
      <w:marTop w:val="0"/>
      <w:marBottom w:val="0"/>
      <w:divBdr>
        <w:top w:val="none" w:sz="0" w:space="0" w:color="auto"/>
        <w:left w:val="none" w:sz="0" w:space="0" w:color="auto"/>
        <w:bottom w:val="none" w:sz="0" w:space="0" w:color="auto"/>
        <w:right w:val="none" w:sz="0" w:space="0" w:color="auto"/>
      </w:divBdr>
    </w:div>
    <w:div w:id="720980137">
      <w:bodyDiv w:val="1"/>
      <w:marLeft w:val="0"/>
      <w:marRight w:val="0"/>
      <w:marTop w:val="0"/>
      <w:marBottom w:val="0"/>
      <w:divBdr>
        <w:top w:val="none" w:sz="0" w:space="0" w:color="auto"/>
        <w:left w:val="none" w:sz="0" w:space="0" w:color="auto"/>
        <w:bottom w:val="none" w:sz="0" w:space="0" w:color="auto"/>
        <w:right w:val="none" w:sz="0" w:space="0" w:color="auto"/>
      </w:divBdr>
    </w:div>
    <w:div w:id="733313951">
      <w:bodyDiv w:val="1"/>
      <w:marLeft w:val="0"/>
      <w:marRight w:val="0"/>
      <w:marTop w:val="0"/>
      <w:marBottom w:val="0"/>
      <w:divBdr>
        <w:top w:val="none" w:sz="0" w:space="0" w:color="auto"/>
        <w:left w:val="none" w:sz="0" w:space="0" w:color="auto"/>
        <w:bottom w:val="none" w:sz="0" w:space="0" w:color="auto"/>
        <w:right w:val="none" w:sz="0" w:space="0" w:color="auto"/>
      </w:divBdr>
    </w:div>
    <w:div w:id="748498260">
      <w:bodyDiv w:val="1"/>
      <w:marLeft w:val="0"/>
      <w:marRight w:val="0"/>
      <w:marTop w:val="0"/>
      <w:marBottom w:val="0"/>
      <w:divBdr>
        <w:top w:val="none" w:sz="0" w:space="0" w:color="auto"/>
        <w:left w:val="none" w:sz="0" w:space="0" w:color="auto"/>
        <w:bottom w:val="none" w:sz="0" w:space="0" w:color="auto"/>
        <w:right w:val="none" w:sz="0" w:space="0" w:color="auto"/>
      </w:divBdr>
    </w:div>
    <w:div w:id="782303769">
      <w:bodyDiv w:val="1"/>
      <w:marLeft w:val="0"/>
      <w:marRight w:val="0"/>
      <w:marTop w:val="0"/>
      <w:marBottom w:val="0"/>
      <w:divBdr>
        <w:top w:val="none" w:sz="0" w:space="0" w:color="auto"/>
        <w:left w:val="none" w:sz="0" w:space="0" w:color="auto"/>
        <w:bottom w:val="none" w:sz="0" w:space="0" w:color="auto"/>
        <w:right w:val="none" w:sz="0" w:space="0" w:color="auto"/>
      </w:divBdr>
    </w:div>
    <w:div w:id="784276649">
      <w:bodyDiv w:val="1"/>
      <w:marLeft w:val="0"/>
      <w:marRight w:val="0"/>
      <w:marTop w:val="0"/>
      <w:marBottom w:val="0"/>
      <w:divBdr>
        <w:top w:val="none" w:sz="0" w:space="0" w:color="auto"/>
        <w:left w:val="none" w:sz="0" w:space="0" w:color="auto"/>
        <w:bottom w:val="none" w:sz="0" w:space="0" w:color="auto"/>
        <w:right w:val="none" w:sz="0" w:space="0" w:color="auto"/>
      </w:divBdr>
    </w:div>
    <w:div w:id="788474256">
      <w:bodyDiv w:val="1"/>
      <w:marLeft w:val="0"/>
      <w:marRight w:val="0"/>
      <w:marTop w:val="0"/>
      <w:marBottom w:val="0"/>
      <w:divBdr>
        <w:top w:val="none" w:sz="0" w:space="0" w:color="auto"/>
        <w:left w:val="none" w:sz="0" w:space="0" w:color="auto"/>
        <w:bottom w:val="none" w:sz="0" w:space="0" w:color="auto"/>
        <w:right w:val="none" w:sz="0" w:space="0" w:color="auto"/>
      </w:divBdr>
    </w:div>
    <w:div w:id="800801780">
      <w:bodyDiv w:val="1"/>
      <w:marLeft w:val="0"/>
      <w:marRight w:val="0"/>
      <w:marTop w:val="0"/>
      <w:marBottom w:val="0"/>
      <w:divBdr>
        <w:top w:val="none" w:sz="0" w:space="0" w:color="auto"/>
        <w:left w:val="none" w:sz="0" w:space="0" w:color="auto"/>
        <w:bottom w:val="none" w:sz="0" w:space="0" w:color="auto"/>
        <w:right w:val="none" w:sz="0" w:space="0" w:color="auto"/>
      </w:divBdr>
    </w:div>
    <w:div w:id="813837792">
      <w:bodyDiv w:val="1"/>
      <w:marLeft w:val="0"/>
      <w:marRight w:val="0"/>
      <w:marTop w:val="0"/>
      <w:marBottom w:val="0"/>
      <w:divBdr>
        <w:top w:val="none" w:sz="0" w:space="0" w:color="auto"/>
        <w:left w:val="none" w:sz="0" w:space="0" w:color="auto"/>
        <w:bottom w:val="none" w:sz="0" w:space="0" w:color="auto"/>
        <w:right w:val="none" w:sz="0" w:space="0" w:color="auto"/>
      </w:divBdr>
    </w:div>
    <w:div w:id="824593532">
      <w:bodyDiv w:val="1"/>
      <w:marLeft w:val="0"/>
      <w:marRight w:val="0"/>
      <w:marTop w:val="0"/>
      <w:marBottom w:val="0"/>
      <w:divBdr>
        <w:top w:val="none" w:sz="0" w:space="0" w:color="auto"/>
        <w:left w:val="none" w:sz="0" w:space="0" w:color="auto"/>
        <w:bottom w:val="none" w:sz="0" w:space="0" w:color="auto"/>
        <w:right w:val="none" w:sz="0" w:space="0" w:color="auto"/>
      </w:divBdr>
    </w:div>
    <w:div w:id="826290044">
      <w:bodyDiv w:val="1"/>
      <w:marLeft w:val="0"/>
      <w:marRight w:val="0"/>
      <w:marTop w:val="0"/>
      <w:marBottom w:val="0"/>
      <w:divBdr>
        <w:top w:val="none" w:sz="0" w:space="0" w:color="auto"/>
        <w:left w:val="none" w:sz="0" w:space="0" w:color="auto"/>
        <w:bottom w:val="none" w:sz="0" w:space="0" w:color="auto"/>
        <w:right w:val="none" w:sz="0" w:space="0" w:color="auto"/>
      </w:divBdr>
    </w:div>
    <w:div w:id="844324349">
      <w:bodyDiv w:val="1"/>
      <w:marLeft w:val="0"/>
      <w:marRight w:val="0"/>
      <w:marTop w:val="0"/>
      <w:marBottom w:val="0"/>
      <w:divBdr>
        <w:top w:val="none" w:sz="0" w:space="0" w:color="auto"/>
        <w:left w:val="none" w:sz="0" w:space="0" w:color="auto"/>
        <w:bottom w:val="none" w:sz="0" w:space="0" w:color="auto"/>
        <w:right w:val="none" w:sz="0" w:space="0" w:color="auto"/>
      </w:divBdr>
    </w:div>
    <w:div w:id="861089053">
      <w:bodyDiv w:val="1"/>
      <w:marLeft w:val="0"/>
      <w:marRight w:val="0"/>
      <w:marTop w:val="0"/>
      <w:marBottom w:val="0"/>
      <w:divBdr>
        <w:top w:val="none" w:sz="0" w:space="0" w:color="auto"/>
        <w:left w:val="none" w:sz="0" w:space="0" w:color="auto"/>
        <w:bottom w:val="none" w:sz="0" w:space="0" w:color="auto"/>
        <w:right w:val="none" w:sz="0" w:space="0" w:color="auto"/>
      </w:divBdr>
    </w:div>
    <w:div w:id="866941646">
      <w:bodyDiv w:val="1"/>
      <w:marLeft w:val="0"/>
      <w:marRight w:val="0"/>
      <w:marTop w:val="0"/>
      <w:marBottom w:val="0"/>
      <w:divBdr>
        <w:top w:val="none" w:sz="0" w:space="0" w:color="auto"/>
        <w:left w:val="none" w:sz="0" w:space="0" w:color="auto"/>
        <w:bottom w:val="none" w:sz="0" w:space="0" w:color="auto"/>
        <w:right w:val="none" w:sz="0" w:space="0" w:color="auto"/>
      </w:divBdr>
    </w:div>
    <w:div w:id="867134461">
      <w:bodyDiv w:val="1"/>
      <w:marLeft w:val="0"/>
      <w:marRight w:val="0"/>
      <w:marTop w:val="0"/>
      <w:marBottom w:val="0"/>
      <w:divBdr>
        <w:top w:val="none" w:sz="0" w:space="0" w:color="auto"/>
        <w:left w:val="none" w:sz="0" w:space="0" w:color="auto"/>
        <w:bottom w:val="none" w:sz="0" w:space="0" w:color="auto"/>
        <w:right w:val="none" w:sz="0" w:space="0" w:color="auto"/>
      </w:divBdr>
    </w:div>
    <w:div w:id="873545464">
      <w:bodyDiv w:val="1"/>
      <w:marLeft w:val="0"/>
      <w:marRight w:val="0"/>
      <w:marTop w:val="0"/>
      <w:marBottom w:val="0"/>
      <w:divBdr>
        <w:top w:val="none" w:sz="0" w:space="0" w:color="auto"/>
        <w:left w:val="none" w:sz="0" w:space="0" w:color="auto"/>
        <w:bottom w:val="none" w:sz="0" w:space="0" w:color="auto"/>
        <w:right w:val="none" w:sz="0" w:space="0" w:color="auto"/>
      </w:divBdr>
    </w:div>
    <w:div w:id="873618583">
      <w:bodyDiv w:val="1"/>
      <w:marLeft w:val="0"/>
      <w:marRight w:val="0"/>
      <w:marTop w:val="0"/>
      <w:marBottom w:val="0"/>
      <w:divBdr>
        <w:top w:val="none" w:sz="0" w:space="0" w:color="auto"/>
        <w:left w:val="none" w:sz="0" w:space="0" w:color="auto"/>
        <w:bottom w:val="none" w:sz="0" w:space="0" w:color="auto"/>
        <w:right w:val="none" w:sz="0" w:space="0" w:color="auto"/>
      </w:divBdr>
    </w:div>
    <w:div w:id="877358826">
      <w:bodyDiv w:val="1"/>
      <w:marLeft w:val="0"/>
      <w:marRight w:val="0"/>
      <w:marTop w:val="0"/>
      <w:marBottom w:val="0"/>
      <w:divBdr>
        <w:top w:val="none" w:sz="0" w:space="0" w:color="auto"/>
        <w:left w:val="none" w:sz="0" w:space="0" w:color="auto"/>
        <w:bottom w:val="none" w:sz="0" w:space="0" w:color="auto"/>
        <w:right w:val="none" w:sz="0" w:space="0" w:color="auto"/>
      </w:divBdr>
    </w:div>
    <w:div w:id="886571465">
      <w:bodyDiv w:val="1"/>
      <w:marLeft w:val="0"/>
      <w:marRight w:val="0"/>
      <w:marTop w:val="0"/>
      <w:marBottom w:val="0"/>
      <w:divBdr>
        <w:top w:val="none" w:sz="0" w:space="0" w:color="auto"/>
        <w:left w:val="none" w:sz="0" w:space="0" w:color="auto"/>
        <w:bottom w:val="none" w:sz="0" w:space="0" w:color="auto"/>
        <w:right w:val="none" w:sz="0" w:space="0" w:color="auto"/>
      </w:divBdr>
    </w:div>
    <w:div w:id="888688061">
      <w:bodyDiv w:val="1"/>
      <w:marLeft w:val="0"/>
      <w:marRight w:val="0"/>
      <w:marTop w:val="0"/>
      <w:marBottom w:val="0"/>
      <w:divBdr>
        <w:top w:val="none" w:sz="0" w:space="0" w:color="auto"/>
        <w:left w:val="none" w:sz="0" w:space="0" w:color="auto"/>
        <w:bottom w:val="none" w:sz="0" w:space="0" w:color="auto"/>
        <w:right w:val="none" w:sz="0" w:space="0" w:color="auto"/>
      </w:divBdr>
    </w:div>
    <w:div w:id="890769578">
      <w:bodyDiv w:val="1"/>
      <w:marLeft w:val="0"/>
      <w:marRight w:val="0"/>
      <w:marTop w:val="0"/>
      <w:marBottom w:val="0"/>
      <w:divBdr>
        <w:top w:val="none" w:sz="0" w:space="0" w:color="auto"/>
        <w:left w:val="none" w:sz="0" w:space="0" w:color="auto"/>
        <w:bottom w:val="none" w:sz="0" w:space="0" w:color="auto"/>
        <w:right w:val="none" w:sz="0" w:space="0" w:color="auto"/>
      </w:divBdr>
    </w:div>
    <w:div w:id="895045827">
      <w:bodyDiv w:val="1"/>
      <w:marLeft w:val="0"/>
      <w:marRight w:val="0"/>
      <w:marTop w:val="0"/>
      <w:marBottom w:val="0"/>
      <w:divBdr>
        <w:top w:val="none" w:sz="0" w:space="0" w:color="auto"/>
        <w:left w:val="none" w:sz="0" w:space="0" w:color="auto"/>
        <w:bottom w:val="none" w:sz="0" w:space="0" w:color="auto"/>
        <w:right w:val="none" w:sz="0" w:space="0" w:color="auto"/>
      </w:divBdr>
    </w:div>
    <w:div w:id="901796856">
      <w:bodyDiv w:val="1"/>
      <w:marLeft w:val="0"/>
      <w:marRight w:val="0"/>
      <w:marTop w:val="0"/>
      <w:marBottom w:val="0"/>
      <w:divBdr>
        <w:top w:val="none" w:sz="0" w:space="0" w:color="auto"/>
        <w:left w:val="none" w:sz="0" w:space="0" w:color="auto"/>
        <w:bottom w:val="none" w:sz="0" w:space="0" w:color="auto"/>
        <w:right w:val="none" w:sz="0" w:space="0" w:color="auto"/>
      </w:divBdr>
    </w:div>
    <w:div w:id="928200935">
      <w:bodyDiv w:val="1"/>
      <w:marLeft w:val="0"/>
      <w:marRight w:val="0"/>
      <w:marTop w:val="0"/>
      <w:marBottom w:val="0"/>
      <w:divBdr>
        <w:top w:val="none" w:sz="0" w:space="0" w:color="auto"/>
        <w:left w:val="none" w:sz="0" w:space="0" w:color="auto"/>
        <w:bottom w:val="none" w:sz="0" w:space="0" w:color="auto"/>
        <w:right w:val="none" w:sz="0" w:space="0" w:color="auto"/>
      </w:divBdr>
    </w:div>
    <w:div w:id="931006594">
      <w:bodyDiv w:val="1"/>
      <w:marLeft w:val="0"/>
      <w:marRight w:val="0"/>
      <w:marTop w:val="0"/>
      <w:marBottom w:val="0"/>
      <w:divBdr>
        <w:top w:val="none" w:sz="0" w:space="0" w:color="auto"/>
        <w:left w:val="none" w:sz="0" w:space="0" w:color="auto"/>
        <w:bottom w:val="none" w:sz="0" w:space="0" w:color="auto"/>
        <w:right w:val="none" w:sz="0" w:space="0" w:color="auto"/>
      </w:divBdr>
    </w:div>
    <w:div w:id="934433700">
      <w:bodyDiv w:val="1"/>
      <w:marLeft w:val="0"/>
      <w:marRight w:val="0"/>
      <w:marTop w:val="0"/>
      <w:marBottom w:val="0"/>
      <w:divBdr>
        <w:top w:val="none" w:sz="0" w:space="0" w:color="auto"/>
        <w:left w:val="none" w:sz="0" w:space="0" w:color="auto"/>
        <w:bottom w:val="none" w:sz="0" w:space="0" w:color="auto"/>
        <w:right w:val="none" w:sz="0" w:space="0" w:color="auto"/>
      </w:divBdr>
    </w:div>
    <w:div w:id="938029280">
      <w:bodyDiv w:val="1"/>
      <w:marLeft w:val="0"/>
      <w:marRight w:val="0"/>
      <w:marTop w:val="0"/>
      <w:marBottom w:val="0"/>
      <w:divBdr>
        <w:top w:val="none" w:sz="0" w:space="0" w:color="auto"/>
        <w:left w:val="none" w:sz="0" w:space="0" w:color="auto"/>
        <w:bottom w:val="none" w:sz="0" w:space="0" w:color="auto"/>
        <w:right w:val="none" w:sz="0" w:space="0" w:color="auto"/>
      </w:divBdr>
    </w:div>
    <w:div w:id="943925192">
      <w:bodyDiv w:val="1"/>
      <w:marLeft w:val="0"/>
      <w:marRight w:val="0"/>
      <w:marTop w:val="0"/>
      <w:marBottom w:val="0"/>
      <w:divBdr>
        <w:top w:val="none" w:sz="0" w:space="0" w:color="auto"/>
        <w:left w:val="none" w:sz="0" w:space="0" w:color="auto"/>
        <w:bottom w:val="none" w:sz="0" w:space="0" w:color="auto"/>
        <w:right w:val="none" w:sz="0" w:space="0" w:color="auto"/>
      </w:divBdr>
    </w:div>
    <w:div w:id="962422123">
      <w:bodyDiv w:val="1"/>
      <w:marLeft w:val="0"/>
      <w:marRight w:val="0"/>
      <w:marTop w:val="0"/>
      <w:marBottom w:val="0"/>
      <w:divBdr>
        <w:top w:val="none" w:sz="0" w:space="0" w:color="auto"/>
        <w:left w:val="none" w:sz="0" w:space="0" w:color="auto"/>
        <w:bottom w:val="none" w:sz="0" w:space="0" w:color="auto"/>
        <w:right w:val="none" w:sz="0" w:space="0" w:color="auto"/>
      </w:divBdr>
    </w:div>
    <w:div w:id="970861270">
      <w:bodyDiv w:val="1"/>
      <w:marLeft w:val="0"/>
      <w:marRight w:val="0"/>
      <w:marTop w:val="0"/>
      <w:marBottom w:val="0"/>
      <w:divBdr>
        <w:top w:val="none" w:sz="0" w:space="0" w:color="auto"/>
        <w:left w:val="none" w:sz="0" w:space="0" w:color="auto"/>
        <w:bottom w:val="none" w:sz="0" w:space="0" w:color="auto"/>
        <w:right w:val="none" w:sz="0" w:space="0" w:color="auto"/>
      </w:divBdr>
    </w:div>
    <w:div w:id="978995180">
      <w:bodyDiv w:val="1"/>
      <w:marLeft w:val="0"/>
      <w:marRight w:val="0"/>
      <w:marTop w:val="0"/>
      <w:marBottom w:val="0"/>
      <w:divBdr>
        <w:top w:val="none" w:sz="0" w:space="0" w:color="auto"/>
        <w:left w:val="none" w:sz="0" w:space="0" w:color="auto"/>
        <w:bottom w:val="none" w:sz="0" w:space="0" w:color="auto"/>
        <w:right w:val="none" w:sz="0" w:space="0" w:color="auto"/>
      </w:divBdr>
    </w:div>
    <w:div w:id="1000962808">
      <w:bodyDiv w:val="1"/>
      <w:marLeft w:val="0"/>
      <w:marRight w:val="0"/>
      <w:marTop w:val="0"/>
      <w:marBottom w:val="0"/>
      <w:divBdr>
        <w:top w:val="none" w:sz="0" w:space="0" w:color="auto"/>
        <w:left w:val="none" w:sz="0" w:space="0" w:color="auto"/>
        <w:bottom w:val="none" w:sz="0" w:space="0" w:color="auto"/>
        <w:right w:val="none" w:sz="0" w:space="0" w:color="auto"/>
      </w:divBdr>
    </w:div>
    <w:div w:id="1026442407">
      <w:bodyDiv w:val="1"/>
      <w:marLeft w:val="0"/>
      <w:marRight w:val="0"/>
      <w:marTop w:val="0"/>
      <w:marBottom w:val="0"/>
      <w:divBdr>
        <w:top w:val="none" w:sz="0" w:space="0" w:color="auto"/>
        <w:left w:val="none" w:sz="0" w:space="0" w:color="auto"/>
        <w:bottom w:val="none" w:sz="0" w:space="0" w:color="auto"/>
        <w:right w:val="none" w:sz="0" w:space="0" w:color="auto"/>
      </w:divBdr>
    </w:div>
    <w:div w:id="1033727781">
      <w:bodyDiv w:val="1"/>
      <w:marLeft w:val="0"/>
      <w:marRight w:val="0"/>
      <w:marTop w:val="0"/>
      <w:marBottom w:val="0"/>
      <w:divBdr>
        <w:top w:val="none" w:sz="0" w:space="0" w:color="auto"/>
        <w:left w:val="none" w:sz="0" w:space="0" w:color="auto"/>
        <w:bottom w:val="none" w:sz="0" w:space="0" w:color="auto"/>
        <w:right w:val="none" w:sz="0" w:space="0" w:color="auto"/>
      </w:divBdr>
    </w:div>
    <w:div w:id="1036931060">
      <w:bodyDiv w:val="1"/>
      <w:marLeft w:val="0"/>
      <w:marRight w:val="0"/>
      <w:marTop w:val="0"/>
      <w:marBottom w:val="0"/>
      <w:divBdr>
        <w:top w:val="none" w:sz="0" w:space="0" w:color="auto"/>
        <w:left w:val="none" w:sz="0" w:space="0" w:color="auto"/>
        <w:bottom w:val="none" w:sz="0" w:space="0" w:color="auto"/>
        <w:right w:val="none" w:sz="0" w:space="0" w:color="auto"/>
      </w:divBdr>
    </w:div>
    <w:div w:id="1043409884">
      <w:bodyDiv w:val="1"/>
      <w:marLeft w:val="0"/>
      <w:marRight w:val="0"/>
      <w:marTop w:val="0"/>
      <w:marBottom w:val="0"/>
      <w:divBdr>
        <w:top w:val="none" w:sz="0" w:space="0" w:color="auto"/>
        <w:left w:val="none" w:sz="0" w:space="0" w:color="auto"/>
        <w:bottom w:val="none" w:sz="0" w:space="0" w:color="auto"/>
        <w:right w:val="none" w:sz="0" w:space="0" w:color="auto"/>
      </w:divBdr>
    </w:div>
    <w:div w:id="1055588793">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067337301">
      <w:bodyDiv w:val="1"/>
      <w:marLeft w:val="0"/>
      <w:marRight w:val="0"/>
      <w:marTop w:val="0"/>
      <w:marBottom w:val="0"/>
      <w:divBdr>
        <w:top w:val="none" w:sz="0" w:space="0" w:color="auto"/>
        <w:left w:val="none" w:sz="0" w:space="0" w:color="auto"/>
        <w:bottom w:val="none" w:sz="0" w:space="0" w:color="auto"/>
        <w:right w:val="none" w:sz="0" w:space="0" w:color="auto"/>
      </w:divBdr>
    </w:div>
    <w:div w:id="1069039680">
      <w:bodyDiv w:val="1"/>
      <w:marLeft w:val="0"/>
      <w:marRight w:val="0"/>
      <w:marTop w:val="0"/>
      <w:marBottom w:val="0"/>
      <w:divBdr>
        <w:top w:val="none" w:sz="0" w:space="0" w:color="auto"/>
        <w:left w:val="none" w:sz="0" w:space="0" w:color="auto"/>
        <w:bottom w:val="none" w:sz="0" w:space="0" w:color="auto"/>
        <w:right w:val="none" w:sz="0" w:space="0" w:color="auto"/>
      </w:divBdr>
    </w:div>
    <w:div w:id="1080637043">
      <w:bodyDiv w:val="1"/>
      <w:marLeft w:val="0"/>
      <w:marRight w:val="0"/>
      <w:marTop w:val="0"/>
      <w:marBottom w:val="0"/>
      <w:divBdr>
        <w:top w:val="none" w:sz="0" w:space="0" w:color="auto"/>
        <w:left w:val="none" w:sz="0" w:space="0" w:color="auto"/>
        <w:bottom w:val="none" w:sz="0" w:space="0" w:color="auto"/>
        <w:right w:val="none" w:sz="0" w:space="0" w:color="auto"/>
      </w:divBdr>
    </w:div>
    <w:div w:id="1096974234">
      <w:bodyDiv w:val="1"/>
      <w:marLeft w:val="0"/>
      <w:marRight w:val="0"/>
      <w:marTop w:val="0"/>
      <w:marBottom w:val="0"/>
      <w:divBdr>
        <w:top w:val="none" w:sz="0" w:space="0" w:color="auto"/>
        <w:left w:val="none" w:sz="0" w:space="0" w:color="auto"/>
        <w:bottom w:val="none" w:sz="0" w:space="0" w:color="auto"/>
        <w:right w:val="none" w:sz="0" w:space="0" w:color="auto"/>
      </w:divBdr>
    </w:div>
    <w:div w:id="1098797138">
      <w:bodyDiv w:val="1"/>
      <w:marLeft w:val="0"/>
      <w:marRight w:val="0"/>
      <w:marTop w:val="0"/>
      <w:marBottom w:val="0"/>
      <w:divBdr>
        <w:top w:val="none" w:sz="0" w:space="0" w:color="auto"/>
        <w:left w:val="none" w:sz="0" w:space="0" w:color="auto"/>
        <w:bottom w:val="none" w:sz="0" w:space="0" w:color="auto"/>
        <w:right w:val="none" w:sz="0" w:space="0" w:color="auto"/>
      </w:divBdr>
    </w:div>
    <w:div w:id="1104417088">
      <w:bodyDiv w:val="1"/>
      <w:marLeft w:val="0"/>
      <w:marRight w:val="0"/>
      <w:marTop w:val="0"/>
      <w:marBottom w:val="0"/>
      <w:divBdr>
        <w:top w:val="none" w:sz="0" w:space="0" w:color="auto"/>
        <w:left w:val="none" w:sz="0" w:space="0" w:color="auto"/>
        <w:bottom w:val="none" w:sz="0" w:space="0" w:color="auto"/>
        <w:right w:val="none" w:sz="0" w:space="0" w:color="auto"/>
      </w:divBdr>
    </w:div>
    <w:div w:id="1107693868">
      <w:bodyDiv w:val="1"/>
      <w:marLeft w:val="0"/>
      <w:marRight w:val="0"/>
      <w:marTop w:val="0"/>
      <w:marBottom w:val="0"/>
      <w:divBdr>
        <w:top w:val="none" w:sz="0" w:space="0" w:color="auto"/>
        <w:left w:val="none" w:sz="0" w:space="0" w:color="auto"/>
        <w:bottom w:val="none" w:sz="0" w:space="0" w:color="auto"/>
        <w:right w:val="none" w:sz="0" w:space="0" w:color="auto"/>
      </w:divBdr>
    </w:div>
    <w:div w:id="1116484316">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134760879">
      <w:bodyDiv w:val="1"/>
      <w:marLeft w:val="0"/>
      <w:marRight w:val="0"/>
      <w:marTop w:val="0"/>
      <w:marBottom w:val="0"/>
      <w:divBdr>
        <w:top w:val="none" w:sz="0" w:space="0" w:color="auto"/>
        <w:left w:val="none" w:sz="0" w:space="0" w:color="auto"/>
        <w:bottom w:val="none" w:sz="0" w:space="0" w:color="auto"/>
        <w:right w:val="none" w:sz="0" w:space="0" w:color="auto"/>
      </w:divBdr>
    </w:div>
    <w:div w:id="1140071223">
      <w:bodyDiv w:val="1"/>
      <w:marLeft w:val="0"/>
      <w:marRight w:val="0"/>
      <w:marTop w:val="0"/>
      <w:marBottom w:val="0"/>
      <w:divBdr>
        <w:top w:val="none" w:sz="0" w:space="0" w:color="auto"/>
        <w:left w:val="none" w:sz="0" w:space="0" w:color="auto"/>
        <w:bottom w:val="none" w:sz="0" w:space="0" w:color="auto"/>
        <w:right w:val="none" w:sz="0" w:space="0" w:color="auto"/>
      </w:divBdr>
    </w:div>
    <w:div w:id="1147169787">
      <w:bodyDiv w:val="1"/>
      <w:marLeft w:val="0"/>
      <w:marRight w:val="0"/>
      <w:marTop w:val="0"/>
      <w:marBottom w:val="0"/>
      <w:divBdr>
        <w:top w:val="none" w:sz="0" w:space="0" w:color="auto"/>
        <w:left w:val="none" w:sz="0" w:space="0" w:color="auto"/>
        <w:bottom w:val="none" w:sz="0" w:space="0" w:color="auto"/>
        <w:right w:val="none" w:sz="0" w:space="0" w:color="auto"/>
      </w:divBdr>
    </w:div>
    <w:div w:id="1150099105">
      <w:bodyDiv w:val="1"/>
      <w:marLeft w:val="0"/>
      <w:marRight w:val="0"/>
      <w:marTop w:val="0"/>
      <w:marBottom w:val="0"/>
      <w:divBdr>
        <w:top w:val="none" w:sz="0" w:space="0" w:color="auto"/>
        <w:left w:val="none" w:sz="0" w:space="0" w:color="auto"/>
        <w:bottom w:val="none" w:sz="0" w:space="0" w:color="auto"/>
        <w:right w:val="none" w:sz="0" w:space="0" w:color="auto"/>
      </w:divBdr>
    </w:div>
    <w:div w:id="1163660995">
      <w:bodyDiv w:val="1"/>
      <w:marLeft w:val="0"/>
      <w:marRight w:val="0"/>
      <w:marTop w:val="0"/>
      <w:marBottom w:val="0"/>
      <w:divBdr>
        <w:top w:val="none" w:sz="0" w:space="0" w:color="auto"/>
        <w:left w:val="none" w:sz="0" w:space="0" w:color="auto"/>
        <w:bottom w:val="none" w:sz="0" w:space="0" w:color="auto"/>
        <w:right w:val="none" w:sz="0" w:space="0" w:color="auto"/>
      </w:divBdr>
    </w:div>
    <w:div w:id="1166941525">
      <w:bodyDiv w:val="1"/>
      <w:marLeft w:val="0"/>
      <w:marRight w:val="0"/>
      <w:marTop w:val="0"/>
      <w:marBottom w:val="0"/>
      <w:divBdr>
        <w:top w:val="none" w:sz="0" w:space="0" w:color="auto"/>
        <w:left w:val="none" w:sz="0" w:space="0" w:color="auto"/>
        <w:bottom w:val="none" w:sz="0" w:space="0" w:color="auto"/>
        <w:right w:val="none" w:sz="0" w:space="0" w:color="auto"/>
      </w:divBdr>
    </w:div>
    <w:div w:id="1172182928">
      <w:bodyDiv w:val="1"/>
      <w:marLeft w:val="0"/>
      <w:marRight w:val="0"/>
      <w:marTop w:val="0"/>
      <w:marBottom w:val="0"/>
      <w:divBdr>
        <w:top w:val="none" w:sz="0" w:space="0" w:color="auto"/>
        <w:left w:val="none" w:sz="0" w:space="0" w:color="auto"/>
        <w:bottom w:val="none" w:sz="0" w:space="0" w:color="auto"/>
        <w:right w:val="none" w:sz="0" w:space="0" w:color="auto"/>
      </w:divBdr>
    </w:div>
    <w:div w:id="1178544187">
      <w:bodyDiv w:val="1"/>
      <w:marLeft w:val="0"/>
      <w:marRight w:val="0"/>
      <w:marTop w:val="0"/>
      <w:marBottom w:val="0"/>
      <w:divBdr>
        <w:top w:val="none" w:sz="0" w:space="0" w:color="auto"/>
        <w:left w:val="none" w:sz="0" w:space="0" w:color="auto"/>
        <w:bottom w:val="none" w:sz="0" w:space="0" w:color="auto"/>
        <w:right w:val="none" w:sz="0" w:space="0" w:color="auto"/>
      </w:divBdr>
    </w:div>
    <w:div w:id="1180268919">
      <w:bodyDiv w:val="1"/>
      <w:marLeft w:val="0"/>
      <w:marRight w:val="0"/>
      <w:marTop w:val="0"/>
      <w:marBottom w:val="0"/>
      <w:divBdr>
        <w:top w:val="none" w:sz="0" w:space="0" w:color="auto"/>
        <w:left w:val="none" w:sz="0" w:space="0" w:color="auto"/>
        <w:bottom w:val="none" w:sz="0" w:space="0" w:color="auto"/>
        <w:right w:val="none" w:sz="0" w:space="0" w:color="auto"/>
      </w:divBdr>
    </w:div>
    <w:div w:id="1180773985">
      <w:bodyDiv w:val="1"/>
      <w:marLeft w:val="0"/>
      <w:marRight w:val="0"/>
      <w:marTop w:val="0"/>
      <w:marBottom w:val="0"/>
      <w:divBdr>
        <w:top w:val="none" w:sz="0" w:space="0" w:color="auto"/>
        <w:left w:val="none" w:sz="0" w:space="0" w:color="auto"/>
        <w:bottom w:val="none" w:sz="0" w:space="0" w:color="auto"/>
        <w:right w:val="none" w:sz="0" w:space="0" w:color="auto"/>
      </w:divBdr>
    </w:div>
    <w:div w:id="1183320520">
      <w:bodyDiv w:val="1"/>
      <w:marLeft w:val="0"/>
      <w:marRight w:val="0"/>
      <w:marTop w:val="0"/>
      <w:marBottom w:val="0"/>
      <w:divBdr>
        <w:top w:val="none" w:sz="0" w:space="0" w:color="auto"/>
        <w:left w:val="none" w:sz="0" w:space="0" w:color="auto"/>
        <w:bottom w:val="none" w:sz="0" w:space="0" w:color="auto"/>
        <w:right w:val="none" w:sz="0" w:space="0" w:color="auto"/>
      </w:divBdr>
    </w:div>
    <w:div w:id="1188446382">
      <w:bodyDiv w:val="1"/>
      <w:marLeft w:val="0"/>
      <w:marRight w:val="0"/>
      <w:marTop w:val="0"/>
      <w:marBottom w:val="0"/>
      <w:divBdr>
        <w:top w:val="none" w:sz="0" w:space="0" w:color="auto"/>
        <w:left w:val="none" w:sz="0" w:space="0" w:color="auto"/>
        <w:bottom w:val="none" w:sz="0" w:space="0" w:color="auto"/>
        <w:right w:val="none" w:sz="0" w:space="0" w:color="auto"/>
      </w:divBdr>
    </w:div>
    <w:div w:id="1199321673">
      <w:bodyDiv w:val="1"/>
      <w:marLeft w:val="0"/>
      <w:marRight w:val="0"/>
      <w:marTop w:val="0"/>
      <w:marBottom w:val="0"/>
      <w:divBdr>
        <w:top w:val="none" w:sz="0" w:space="0" w:color="auto"/>
        <w:left w:val="none" w:sz="0" w:space="0" w:color="auto"/>
        <w:bottom w:val="none" w:sz="0" w:space="0" w:color="auto"/>
        <w:right w:val="none" w:sz="0" w:space="0" w:color="auto"/>
      </w:divBdr>
    </w:div>
    <w:div w:id="1206211903">
      <w:bodyDiv w:val="1"/>
      <w:marLeft w:val="0"/>
      <w:marRight w:val="0"/>
      <w:marTop w:val="0"/>
      <w:marBottom w:val="0"/>
      <w:divBdr>
        <w:top w:val="none" w:sz="0" w:space="0" w:color="auto"/>
        <w:left w:val="none" w:sz="0" w:space="0" w:color="auto"/>
        <w:bottom w:val="none" w:sz="0" w:space="0" w:color="auto"/>
        <w:right w:val="none" w:sz="0" w:space="0" w:color="auto"/>
      </w:divBdr>
    </w:div>
    <w:div w:id="1207139166">
      <w:bodyDiv w:val="1"/>
      <w:marLeft w:val="0"/>
      <w:marRight w:val="0"/>
      <w:marTop w:val="0"/>
      <w:marBottom w:val="0"/>
      <w:divBdr>
        <w:top w:val="none" w:sz="0" w:space="0" w:color="auto"/>
        <w:left w:val="none" w:sz="0" w:space="0" w:color="auto"/>
        <w:bottom w:val="none" w:sz="0" w:space="0" w:color="auto"/>
        <w:right w:val="none" w:sz="0" w:space="0" w:color="auto"/>
      </w:divBdr>
    </w:div>
    <w:div w:id="1222907435">
      <w:bodyDiv w:val="1"/>
      <w:marLeft w:val="0"/>
      <w:marRight w:val="0"/>
      <w:marTop w:val="0"/>
      <w:marBottom w:val="0"/>
      <w:divBdr>
        <w:top w:val="none" w:sz="0" w:space="0" w:color="auto"/>
        <w:left w:val="none" w:sz="0" w:space="0" w:color="auto"/>
        <w:bottom w:val="none" w:sz="0" w:space="0" w:color="auto"/>
        <w:right w:val="none" w:sz="0" w:space="0" w:color="auto"/>
      </w:divBdr>
    </w:div>
    <w:div w:id="1247498231">
      <w:bodyDiv w:val="1"/>
      <w:marLeft w:val="0"/>
      <w:marRight w:val="0"/>
      <w:marTop w:val="0"/>
      <w:marBottom w:val="0"/>
      <w:divBdr>
        <w:top w:val="none" w:sz="0" w:space="0" w:color="auto"/>
        <w:left w:val="none" w:sz="0" w:space="0" w:color="auto"/>
        <w:bottom w:val="none" w:sz="0" w:space="0" w:color="auto"/>
        <w:right w:val="none" w:sz="0" w:space="0" w:color="auto"/>
      </w:divBdr>
    </w:div>
    <w:div w:id="1256089387">
      <w:bodyDiv w:val="1"/>
      <w:marLeft w:val="0"/>
      <w:marRight w:val="0"/>
      <w:marTop w:val="0"/>
      <w:marBottom w:val="0"/>
      <w:divBdr>
        <w:top w:val="none" w:sz="0" w:space="0" w:color="auto"/>
        <w:left w:val="none" w:sz="0" w:space="0" w:color="auto"/>
        <w:bottom w:val="none" w:sz="0" w:space="0" w:color="auto"/>
        <w:right w:val="none" w:sz="0" w:space="0" w:color="auto"/>
      </w:divBdr>
    </w:div>
    <w:div w:id="1260991519">
      <w:bodyDiv w:val="1"/>
      <w:marLeft w:val="0"/>
      <w:marRight w:val="0"/>
      <w:marTop w:val="0"/>
      <w:marBottom w:val="0"/>
      <w:divBdr>
        <w:top w:val="none" w:sz="0" w:space="0" w:color="auto"/>
        <w:left w:val="none" w:sz="0" w:space="0" w:color="auto"/>
        <w:bottom w:val="none" w:sz="0" w:space="0" w:color="auto"/>
        <w:right w:val="none" w:sz="0" w:space="0" w:color="auto"/>
      </w:divBdr>
    </w:div>
    <w:div w:id="1274169399">
      <w:bodyDiv w:val="1"/>
      <w:marLeft w:val="0"/>
      <w:marRight w:val="0"/>
      <w:marTop w:val="0"/>
      <w:marBottom w:val="0"/>
      <w:divBdr>
        <w:top w:val="none" w:sz="0" w:space="0" w:color="auto"/>
        <w:left w:val="none" w:sz="0" w:space="0" w:color="auto"/>
        <w:bottom w:val="none" w:sz="0" w:space="0" w:color="auto"/>
        <w:right w:val="none" w:sz="0" w:space="0" w:color="auto"/>
      </w:divBdr>
    </w:div>
    <w:div w:id="1279214564">
      <w:bodyDiv w:val="1"/>
      <w:marLeft w:val="0"/>
      <w:marRight w:val="0"/>
      <w:marTop w:val="0"/>
      <w:marBottom w:val="0"/>
      <w:divBdr>
        <w:top w:val="none" w:sz="0" w:space="0" w:color="auto"/>
        <w:left w:val="none" w:sz="0" w:space="0" w:color="auto"/>
        <w:bottom w:val="none" w:sz="0" w:space="0" w:color="auto"/>
        <w:right w:val="none" w:sz="0" w:space="0" w:color="auto"/>
      </w:divBdr>
    </w:div>
    <w:div w:id="1280838022">
      <w:bodyDiv w:val="1"/>
      <w:marLeft w:val="0"/>
      <w:marRight w:val="0"/>
      <w:marTop w:val="0"/>
      <w:marBottom w:val="0"/>
      <w:divBdr>
        <w:top w:val="none" w:sz="0" w:space="0" w:color="auto"/>
        <w:left w:val="none" w:sz="0" w:space="0" w:color="auto"/>
        <w:bottom w:val="none" w:sz="0" w:space="0" w:color="auto"/>
        <w:right w:val="none" w:sz="0" w:space="0" w:color="auto"/>
      </w:divBdr>
    </w:div>
    <w:div w:id="1284070216">
      <w:bodyDiv w:val="1"/>
      <w:marLeft w:val="0"/>
      <w:marRight w:val="0"/>
      <w:marTop w:val="0"/>
      <w:marBottom w:val="0"/>
      <w:divBdr>
        <w:top w:val="none" w:sz="0" w:space="0" w:color="auto"/>
        <w:left w:val="none" w:sz="0" w:space="0" w:color="auto"/>
        <w:bottom w:val="none" w:sz="0" w:space="0" w:color="auto"/>
        <w:right w:val="none" w:sz="0" w:space="0" w:color="auto"/>
      </w:divBdr>
    </w:div>
    <w:div w:id="1286231866">
      <w:bodyDiv w:val="1"/>
      <w:marLeft w:val="0"/>
      <w:marRight w:val="0"/>
      <w:marTop w:val="0"/>
      <w:marBottom w:val="0"/>
      <w:divBdr>
        <w:top w:val="none" w:sz="0" w:space="0" w:color="auto"/>
        <w:left w:val="none" w:sz="0" w:space="0" w:color="auto"/>
        <w:bottom w:val="none" w:sz="0" w:space="0" w:color="auto"/>
        <w:right w:val="none" w:sz="0" w:space="0" w:color="auto"/>
      </w:divBdr>
    </w:div>
    <w:div w:id="1292320152">
      <w:bodyDiv w:val="1"/>
      <w:marLeft w:val="0"/>
      <w:marRight w:val="0"/>
      <w:marTop w:val="0"/>
      <w:marBottom w:val="0"/>
      <w:divBdr>
        <w:top w:val="none" w:sz="0" w:space="0" w:color="auto"/>
        <w:left w:val="none" w:sz="0" w:space="0" w:color="auto"/>
        <w:bottom w:val="none" w:sz="0" w:space="0" w:color="auto"/>
        <w:right w:val="none" w:sz="0" w:space="0" w:color="auto"/>
      </w:divBdr>
    </w:div>
    <w:div w:id="1299341011">
      <w:bodyDiv w:val="1"/>
      <w:marLeft w:val="0"/>
      <w:marRight w:val="0"/>
      <w:marTop w:val="0"/>
      <w:marBottom w:val="0"/>
      <w:divBdr>
        <w:top w:val="none" w:sz="0" w:space="0" w:color="auto"/>
        <w:left w:val="none" w:sz="0" w:space="0" w:color="auto"/>
        <w:bottom w:val="none" w:sz="0" w:space="0" w:color="auto"/>
        <w:right w:val="none" w:sz="0" w:space="0" w:color="auto"/>
      </w:divBdr>
    </w:div>
    <w:div w:id="1301036032">
      <w:bodyDiv w:val="1"/>
      <w:marLeft w:val="0"/>
      <w:marRight w:val="0"/>
      <w:marTop w:val="0"/>
      <w:marBottom w:val="0"/>
      <w:divBdr>
        <w:top w:val="none" w:sz="0" w:space="0" w:color="auto"/>
        <w:left w:val="none" w:sz="0" w:space="0" w:color="auto"/>
        <w:bottom w:val="none" w:sz="0" w:space="0" w:color="auto"/>
        <w:right w:val="none" w:sz="0" w:space="0" w:color="auto"/>
      </w:divBdr>
    </w:div>
    <w:div w:id="1309244253">
      <w:bodyDiv w:val="1"/>
      <w:marLeft w:val="0"/>
      <w:marRight w:val="0"/>
      <w:marTop w:val="0"/>
      <w:marBottom w:val="0"/>
      <w:divBdr>
        <w:top w:val="none" w:sz="0" w:space="0" w:color="auto"/>
        <w:left w:val="none" w:sz="0" w:space="0" w:color="auto"/>
        <w:bottom w:val="none" w:sz="0" w:space="0" w:color="auto"/>
        <w:right w:val="none" w:sz="0" w:space="0" w:color="auto"/>
      </w:divBdr>
    </w:div>
    <w:div w:id="1341278147">
      <w:bodyDiv w:val="1"/>
      <w:marLeft w:val="0"/>
      <w:marRight w:val="0"/>
      <w:marTop w:val="0"/>
      <w:marBottom w:val="0"/>
      <w:divBdr>
        <w:top w:val="none" w:sz="0" w:space="0" w:color="auto"/>
        <w:left w:val="none" w:sz="0" w:space="0" w:color="auto"/>
        <w:bottom w:val="none" w:sz="0" w:space="0" w:color="auto"/>
        <w:right w:val="none" w:sz="0" w:space="0" w:color="auto"/>
      </w:divBdr>
    </w:div>
    <w:div w:id="1354267615">
      <w:bodyDiv w:val="1"/>
      <w:marLeft w:val="0"/>
      <w:marRight w:val="0"/>
      <w:marTop w:val="0"/>
      <w:marBottom w:val="0"/>
      <w:divBdr>
        <w:top w:val="none" w:sz="0" w:space="0" w:color="auto"/>
        <w:left w:val="none" w:sz="0" w:space="0" w:color="auto"/>
        <w:bottom w:val="none" w:sz="0" w:space="0" w:color="auto"/>
        <w:right w:val="none" w:sz="0" w:space="0" w:color="auto"/>
      </w:divBdr>
    </w:div>
    <w:div w:id="1364670968">
      <w:bodyDiv w:val="1"/>
      <w:marLeft w:val="0"/>
      <w:marRight w:val="0"/>
      <w:marTop w:val="0"/>
      <w:marBottom w:val="0"/>
      <w:divBdr>
        <w:top w:val="none" w:sz="0" w:space="0" w:color="auto"/>
        <w:left w:val="none" w:sz="0" w:space="0" w:color="auto"/>
        <w:bottom w:val="none" w:sz="0" w:space="0" w:color="auto"/>
        <w:right w:val="none" w:sz="0" w:space="0" w:color="auto"/>
      </w:divBdr>
    </w:div>
    <w:div w:id="1373309204">
      <w:bodyDiv w:val="1"/>
      <w:marLeft w:val="0"/>
      <w:marRight w:val="0"/>
      <w:marTop w:val="0"/>
      <w:marBottom w:val="0"/>
      <w:divBdr>
        <w:top w:val="none" w:sz="0" w:space="0" w:color="auto"/>
        <w:left w:val="none" w:sz="0" w:space="0" w:color="auto"/>
        <w:bottom w:val="none" w:sz="0" w:space="0" w:color="auto"/>
        <w:right w:val="none" w:sz="0" w:space="0" w:color="auto"/>
      </w:divBdr>
    </w:div>
    <w:div w:id="1415974063">
      <w:bodyDiv w:val="1"/>
      <w:marLeft w:val="0"/>
      <w:marRight w:val="0"/>
      <w:marTop w:val="0"/>
      <w:marBottom w:val="0"/>
      <w:divBdr>
        <w:top w:val="none" w:sz="0" w:space="0" w:color="auto"/>
        <w:left w:val="none" w:sz="0" w:space="0" w:color="auto"/>
        <w:bottom w:val="none" w:sz="0" w:space="0" w:color="auto"/>
        <w:right w:val="none" w:sz="0" w:space="0" w:color="auto"/>
      </w:divBdr>
    </w:div>
    <w:div w:id="1422482117">
      <w:bodyDiv w:val="1"/>
      <w:marLeft w:val="0"/>
      <w:marRight w:val="0"/>
      <w:marTop w:val="0"/>
      <w:marBottom w:val="0"/>
      <w:divBdr>
        <w:top w:val="none" w:sz="0" w:space="0" w:color="auto"/>
        <w:left w:val="none" w:sz="0" w:space="0" w:color="auto"/>
        <w:bottom w:val="none" w:sz="0" w:space="0" w:color="auto"/>
        <w:right w:val="none" w:sz="0" w:space="0" w:color="auto"/>
      </w:divBdr>
    </w:div>
    <w:div w:id="1425105678">
      <w:bodyDiv w:val="1"/>
      <w:marLeft w:val="0"/>
      <w:marRight w:val="0"/>
      <w:marTop w:val="0"/>
      <w:marBottom w:val="0"/>
      <w:divBdr>
        <w:top w:val="none" w:sz="0" w:space="0" w:color="auto"/>
        <w:left w:val="none" w:sz="0" w:space="0" w:color="auto"/>
        <w:bottom w:val="none" w:sz="0" w:space="0" w:color="auto"/>
        <w:right w:val="none" w:sz="0" w:space="0" w:color="auto"/>
      </w:divBdr>
    </w:div>
    <w:div w:id="1427772586">
      <w:bodyDiv w:val="1"/>
      <w:marLeft w:val="0"/>
      <w:marRight w:val="0"/>
      <w:marTop w:val="0"/>
      <w:marBottom w:val="0"/>
      <w:divBdr>
        <w:top w:val="none" w:sz="0" w:space="0" w:color="auto"/>
        <w:left w:val="none" w:sz="0" w:space="0" w:color="auto"/>
        <w:bottom w:val="none" w:sz="0" w:space="0" w:color="auto"/>
        <w:right w:val="none" w:sz="0" w:space="0" w:color="auto"/>
      </w:divBdr>
    </w:div>
    <w:div w:id="1432815541">
      <w:bodyDiv w:val="1"/>
      <w:marLeft w:val="0"/>
      <w:marRight w:val="0"/>
      <w:marTop w:val="0"/>
      <w:marBottom w:val="0"/>
      <w:divBdr>
        <w:top w:val="none" w:sz="0" w:space="0" w:color="auto"/>
        <w:left w:val="none" w:sz="0" w:space="0" w:color="auto"/>
        <w:bottom w:val="none" w:sz="0" w:space="0" w:color="auto"/>
        <w:right w:val="none" w:sz="0" w:space="0" w:color="auto"/>
      </w:divBdr>
    </w:div>
    <w:div w:id="1442412475">
      <w:bodyDiv w:val="1"/>
      <w:marLeft w:val="0"/>
      <w:marRight w:val="0"/>
      <w:marTop w:val="0"/>
      <w:marBottom w:val="0"/>
      <w:divBdr>
        <w:top w:val="none" w:sz="0" w:space="0" w:color="auto"/>
        <w:left w:val="none" w:sz="0" w:space="0" w:color="auto"/>
        <w:bottom w:val="none" w:sz="0" w:space="0" w:color="auto"/>
        <w:right w:val="none" w:sz="0" w:space="0" w:color="auto"/>
      </w:divBdr>
    </w:div>
    <w:div w:id="1470438342">
      <w:bodyDiv w:val="1"/>
      <w:marLeft w:val="0"/>
      <w:marRight w:val="0"/>
      <w:marTop w:val="0"/>
      <w:marBottom w:val="0"/>
      <w:divBdr>
        <w:top w:val="none" w:sz="0" w:space="0" w:color="auto"/>
        <w:left w:val="none" w:sz="0" w:space="0" w:color="auto"/>
        <w:bottom w:val="none" w:sz="0" w:space="0" w:color="auto"/>
        <w:right w:val="none" w:sz="0" w:space="0" w:color="auto"/>
      </w:divBdr>
    </w:div>
    <w:div w:id="1472282161">
      <w:bodyDiv w:val="1"/>
      <w:marLeft w:val="0"/>
      <w:marRight w:val="0"/>
      <w:marTop w:val="0"/>
      <w:marBottom w:val="0"/>
      <w:divBdr>
        <w:top w:val="none" w:sz="0" w:space="0" w:color="auto"/>
        <w:left w:val="none" w:sz="0" w:space="0" w:color="auto"/>
        <w:bottom w:val="none" w:sz="0" w:space="0" w:color="auto"/>
        <w:right w:val="none" w:sz="0" w:space="0" w:color="auto"/>
      </w:divBdr>
    </w:div>
    <w:div w:id="1483346600">
      <w:bodyDiv w:val="1"/>
      <w:marLeft w:val="0"/>
      <w:marRight w:val="0"/>
      <w:marTop w:val="0"/>
      <w:marBottom w:val="0"/>
      <w:divBdr>
        <w:top w:val="none" w:sz="0" w:space="0" w:color="auto"/>
        <w:left w:val="none" w:sz="0" w:space="0" w:color="auto"/>
        <w:bottom w:val="none" w:sz="0" w:space="0" w:color="auto"/>
        <w:right w:val="none" w:sz="0" w:space="0" w:color="auto"/>
      </w:divBdr>
    </w:div>
    <w:div w:id="1486778933">
      <w:bodyDiv w:val="1"/>
      <w:marLeft w:val="0"/>
      <w:marRight w:val="0"/>
      <w:marTop w:val="0"/>
      <w:marBottom w:val="0"/>
      <w:divBdr>
        <w:top w:val="none" w:sz="0" w:space="0" w:color="auto"/>
        <w:left w:val="none" w:sz="0" w:space="0" w:color="auto"/>
        <w:bottom w:val="none" w:sz="0" w:space="0" w:color="auto"/>
        <w:right w:val="none" w:sz="0" w:space="0" w:color="auto"/>
      </w:divBdr>
    </w:div>
    <w:div w:id="1504932998">
      <w:bodyDiv w:val="1"/>
      <w:marLeft w:val="0"/>
      <w:marRight w:val="0"/>
      <w:marTop w:val="0"/>
      <w:marBottom w:val="0"/>
      <w:divBdr>
        <w:top w:val="none" w:sz="0" w:space="0" w:color="auto"/>
        <w:left w:val="none" w:sz="0" w:space="0" w:color="auto"/>
        <w:bottom w:val="none" w:sz="0" w:space="0" w:color="auto"/>
        <w:right w:val="none" w:sz="0" w:space="0" w:color="auto"/>
      </w:divBdr>
    </w:div>
    <w:div w:id="1529372514">
      <w:bodyDiv w:val="1"/>
      <w:marLeft w:val="0"/>
      <w:marRight w:val="0"/>
      <w:marTop w:val="0"/>
      <w:marBottom w:val="0"/>
      <w:divBdr>
        <w:top w:val="none" w:sz="0" w:space="0" w:color="auto"/>
        <w:left w:val="none" w:sz="0" w:space="0" w:color="auto"/>
        <w:bottom w:val="none" w:sz="0" w:space="0" w:color="auto"/>
        <w:right w:val="none" w:sz="0" w:space="0" w:color="auto"/>
      </w:divBdr>
    </w:div>
    <w:div w:id="1540896941">
      <w:bodyDiv w:val="1"/>
      <w:marLeft w:val="0"/>
      <w:marRight w:val="0"/>
      <w:marTop w:val="0"/>
      <w:marBottom w:val="0"/>
      <w:divBdr>
        <w:top w:val="none" w:sz="0" w:space="0" w:color="auto"/>
        <w:left w:val="none" w:sz="0" w:space="0" w:color="auto"/>
        <w:bottom w:val="none" w:sz="0" w:space="0" w:color="auto"/>
        <w:right w:val="none" w:sz="0" w:space="0" w:color="auto"/>
      </w:divBdr>
    </w:div>
    <w:div w:id="1545631954">
      <w:bodyDiv w:val="1"/>
      <w:marLeft w:val="0"/>
      <w:marRight w:val="0"/>
      <w:marTop w:val="0"/>
      <w:marBottom w:val="0"/>
      <w:divBdr>
        <w:top w:val="none" w:sz="0" w:space="0" w:color="auto"/>
        <w:left w:val="none" w:sz="0" w:space="0" w:color="auto"/>
        <w:bottom w:val="none" w:sz="0" w:space="0" w:color="auto"/>
        <w:right w:val="none" w:sz="0" w:space="0" w:color="auto"/>
      </w:divBdr>
    </w:div>
    <w:div w:id="1581020290">
      <w:bodyDiv w:val="1"/>
      <w:marLeft w:val="0"/>
      <w:marRight w:val="0"/>
      <w:marTop w:val="0"/>
      <w:marBottom w:val="0"/>
      <w:divBdr>
        <w:top w:val="none" w:sz="0" w:space="0" w:color="auto"/>
        <w:left w:val="none" w:sz="0" w:space="0" w:color="auto"/>
        <w:bottom w:val="none" w:sz="0" w:space="0" w:color="auto"/>
        <w:right w:val="none" w:sz="0" w:space="0" w:color="auto"/>
      </w:divBdr>
    </w:div>
    <w:div w:id="1602252925">
      <w:bodyDiv w:val="1"/>
      <w:marLeft w:val="0"/>
      <w:marRight w:val="0"/>
      <w:marTop w:val="0"/>
      <w:marBottom w:val="0"/>
      <w:divBdr>
        <w:top w:val="none" w:sz="0" w:space="0" w:color="auto"/>
        <w:left w:val="none" w:sz="0" w:space="0" w:color="auto"/>
        <w:bottom w:val="none" w:sz="0" w:space="0" w:color="auto"/>
        <w:right w:val="none" w:sz="0" w:space="0" w:color="auto"/>
      </w:divBdr>
    </w:div>
    <w:div w:id="1622880514">
      <w:bodyDiv w:val="1"/>
      <w:marLeft w:val="0"/>
      <w:marRight w:val="0"/>
      <w:marTop w:val="0"/>
      <w:marBottom w:val="0"/>
      <w:divBdr>
        <w:top w:val="none" w:sz="0" w:space="0" w:color="auto"/>
        <w:left w:val="none" w:sz="0" w:space="0" w:color="auto"/>
        <w:bottom w:val="none" w:sz="0" w:space="0" w:color="auto"/>
        <w:right w:val="none" w:sz="0" w:space="0" w:color="auto"/>
      </w:divBdr>
    </w:div>
    <w:div w:id="1632862024">
      <w:bodyDiv w:val="1"/>
      <w:marLeft w:val="0"/>
      <w:marRight w:val="0"/>
      <w:marTop w:val="0"/>
      <w:marBottom w:val="0"/>
      <w:divBdr>
        <w:top w:val="none" w:sz="0" w:space="0" w:color="auto"/>
        <w:left w:val="none" w:sz="0" w:space="0" w:color="auto"/>
        <w:bottom w:val="none" w:sz="0" w:space="0" w:color="auto"/>
        <w:right w:val="none" w:sz="0" w:space="0" w:color="auto"/>
      </w:divBdr>
    </w:div>
    <w:div w:id="1645430057">
      <w:bodyDiv w:val="1"/>
      <w:marLeft w:val="0"/>
      <w:marRight w:val="0"/>
      <w:marTop w:val="0"/>
      <w:marBottom w:val="0"/>
      <w:divBdr>
        <w:top w:val="none" w:sz="0" w:space="0" w:color="auto"/>
        <w:left w:val="none" w:sz="0" w:space="0" w:color="auto"/>
        <w:bottom w:val="none" w:sz="0" w:space="0" w:color="auto"/>
        <w:right w:val="none" w:sz="0" w:space="0" w:color="auto"/>
      </w:divBdr>
    </w:div>
    <w:div w:id="1650549988">
      <w:bodyDiv w:val="1"/>
      <w:marLeft w:val="0"/>
      <w:marRight w:val="0"/>
      <w:marTop w:val="0"/>
      <w:marBottom w:val="0"/>
      <w:divBdr>
        <w:top w:val="none" w:sz="0" w:space="0" w:color="auto"/>
        <w:left w:val="none" w:sz="0" w:space="0" w:color="auto"/>
        <w:bottom w:val="none" w:sz="0" w:space="0" w:color="auto"/>
        <w:right w:val="none" w:sz="0" w:space="0" w:color="auto"/>
      </w:divBdr>
    </w:div>
    <w:div w:id="1659729799">
      <w:bodyDiv w:val="1"/>
      <w:marLeft w:val="0"/>
      <w:marRight w:val="0"/>
      <w:marTop w:val="0"/>
      <w:marBottom w:val="0"/>
      <w:divBdr>
        <w:top w:val="none" w:sz="0" w:space="0" w:color="auto"/>
        <w:left w:val="none" w:sz="0" w:space="0" w:color="auto"/>
        <w:bottom w:val="none" w:sz="0" w:space="0" w:color="auto"/>
        <w:right w:val="none" w:sz="0" w:space="0" w:color="auto"/>
      </w:divBdr>
    </w:div>
    <w:div w:id="1659770456">
      <w:bodyDiv w:val="1"/>
      <w:marLeft w:val="0"/>
      <w:marRight w:val="0"/>
      <w:marTop w:val="0"/>
      <w:marBottom w:val="0"/>
      <w:divBdr>
        <w:top w:val="none" w:sz="0" w:space="0" w:color="auto"/>
        <w:left w:val="none" w:sz="0" w:space="0" w:color="auto"/>
        <w:bottom w:val="none" w:sz="0" w:space="0" w:color="auto"/>
        <w:right w:val="none" w:sz="0" w:space="0" w:color="auto"/>
      </w:divBdr>
    </w:div>
    <w:div w:id="1659923763">
      <w:bodyDiv w:val="1"/>
      <w:marLeft w:val="0"/>
      <w:marRight w:val="0"/>
      <w:marTop w:val="0"/>
      <w:marBottom w:val="0"/>
      <w:divBdr>
        <w:top w:val="none" w:sz="0" w:space="0" w:color="auto"/>
        <w:left w:val="none" w:sz="0" w:space="0" w:color="auto"/>
        <w:bottom w:val="none" w:sz="0" w:space="0" w:color="auto"/>
        <w:right w:val="none" w:sz="0" w:space="0" w:color="auto"/>
      </w:divBdr>
    </w:div>
    <w:div w:id="1660308607">
      <w:bodyDiv w:val="1"/>
      <w:marLeft w:val="0"/>
      <w:marRight w:val="0"/>
      <w:marTop w:val="0"/>
      <w:marBottom w:val="0"/>
      <w:divBdr>
        <w:top w:val="none" w:sz="0" w:space="0" w:color="auto"/>
        <w:left w:val="none" w:sz="0" w:space="0" w:color="auto"/>
        <w:bottom w:val="none" w:sz="0" w:space="0" w:color="auto"/>
        <w:right w:val="none" w:sz="0" w:space="0" w:color="auto"/>
      </w:divBdr>
    </w:div>
    <w:div w:id="1662076093">
      <w:bodyDiv w:val="1"/>
      <w:marLeft w:val="0"/>
      <w:marRight w:val="0"/>
      <w:marTop w:val="0"/>
      <w:marBottom w:val="0"/>
      <w:divBdr>
        <w:top w:val="none" w:sz="0" w:space="0" w:color="auto"/>
        <w:left w:val="none" w:sz="0" w:space="0" w:color="auto"/>
        <w:bottom w:val="none" w:sz="0" w:space="0" w:color="auto"/>
        <w:right w:val="none" w:sz="0" w:space="0" w:color="auto"/>
      </w:divBdr>
    </w:div>
    <w:div w:id="1672875907">
      <w:bodyDiv w:val="1"/>
      <w:marLeft w:val="0"/>
      <w:marRight w:val="0"/>
      <w:marTop w:val="0"/>
      <w:marBottom w:val="0"/>
      <w:divBdr>
        <w:top w:val="none" w:sz="0" w:space="0" w:color="auto"/>
        <w:left w:val="none" w:sz="0" w:space="0" w:color="auto"/>
        <w:bottom w:val="none" w:sz="0" w:space="0" w:color="auto"/>
        <w:right w:val="none" w:sz="0" w:space="0" w:color="auto"/>
      </w:divBdr>
    </w:div>
    <w:div w:id="1677001808">
      <w:bodyDiv w:val="1"/>
      <w:marLeft w:val="0"/>
      <w:marRight w:val="0"/>
      <w:marTop w:val="0"/>
      <w:marBottom w:val="0"/>
      <w:divBdr>
        <w:top w:val="none" w:sz="0" w:space="0" w:color="auto"/>
        <w:left w:val="none" w:sz="0" w:space="0" w:color="auto"/>
        <w:bottom w:val="none" w:sz="0" w:space="0" w:color="auto"/>
        <w:right w:val="none" w:sz="0" w:space="0" w:color="auto"/>
      </w:divBdr>
    </w:div>
    <w:div w:id="1686515831">
      <w:bodyDiv w:val="1"/>
      <w:marLeft w:val="0"/>
      <w:marRight w:val="0"/>
      <w:marTop w:val="0"/>
      <w:marBottom w:val="0"/>
      <w:divBdr>
        <w:top w:val="none" w:sz="0" w:space="0" w:color="auto"/>
        <w:left w:val="none" w:sz="0" w:space="0" w:color="auto"/>
        <w:bottom w:val="none" w:sz="0" w:space="0" w:color="auto"/>
        <w:right w:val="none" w:sz="0" w:space="0" w:color="auto"/>
      </w:divBdr>
    </w:div>
    <w:div w:id="1693843601">
      <w:bodyDiv w:val="1"/>
      <w:marLeft w:val="0"/>
      <w:marRight w:val="0"/>
      <w:marTop w:val="0"/>
      <w:marBottom w:val="0"/>
      <w:divBdr>
        <w:top w:val="none" w:sz="0" w:space="0" w:color="auto"/>
        <w:left w:val="none" w:sz="0" w:space="0" w:color="auto"/>
        <w:bottom w:val="none" w:sz="0" w:space="0" w:color="auto"/>
        <w:right w:val="none" w:sz="0" w:space="0" w:color="auto"/>
      </w:divBdr>
    </w:div>
    <w:div w:id="1707368284">
      <w:bodyDiv w:val="1"/>
      <w:marLeft w:val="0"/>
      <w:marRight w:val="0"/>
      <w:marTop w:val="0"/>
      <w:marBottom w:val="0"/>
      <w:divBdr>
        <w:top w:val="none" w:sz="0" w:space="0" w:color="auto"/>
        <w:left w:val="none" w:sz="0" w:space="0" w:color="auto"/>
        <w:bottom w:val="none" w:sz="0" w:space="0" w:color="auto"/>
        <w:right w:val="none" w:sz="0" w:space="0" w:color="auto"/>
      </w:divBdr>
    </w:div>
    <w:div w:id="1714309284">
      <w:bodyDiv w:val="1"/>
      <w:marLeft w:val="0"/>
      <w:marRight w:val="0"/>
      <w:marTop w:val="0"/>
      <w:marBottom w:val="0"/>
      <w:divBdr>
        <w:top w:val="none" w:sz="0" w:space="0" w:color="auto"/>
        <w:left w:val="none" w:sz="0" w:space="0" w:color="auto"/>
        <w:bottom w:val="none" w:sz="0" w:space="0" w:color="auto"/>
        <w:right w:val="none" w:sz="0" w:space="0" w:color="auto"/>
      </w:divBdr>
    </w:div>
    <w:div w:id="1730805888">
      <w:bodyDiv w:val="1"/>
      <w:marLeft w:val="0"/>
      <w:marRight w:val="0"/>
      <w:marTop w:val="0"/>
      <w:marBottom w:val="0"/>
      <w:divBdr>
        <w:top w:val="none" w:sz="0" w:space="0" w:color="auto"/>
        <w:left w:val="none" w:sz="0" w:space="0" w:color="auto"/>
        <w:bottom w:val="none" w:sz="0" w:space="0" w:color="auto"/>
        <w:right w:val="none" w:sz="0" w:space="0" w:color="auto"/>
      </w:divBdr>
    </w:div>
    <w:div w:id="1735008218">
      <w:bodyDiv w:val="1"/>
      <w:marLeft w:val="0"/>
      <w:marRight w:val="0"/>
      <w:marTop w:val="0"/>
      <w:marBottom w:val="0"/>
      <w:divBdr>
        <w:top w:val="none" w:sz="0" w:space="0" w:color="auto"/>
        <w:left w:val="none" w:sz="0" w:space="0" w:color="auto"/>
        <w:bottom w:val="none" w:sz="0" w:space="0" w:color="auto"/>
        <w:right w:val="none" w:sz="0" w:space="0" w:color="auto"/>
      </w:divBdr>
    </w:div>
    <w:div w:id="1736588528">
      <w:bodyDiv w:val="1"/>
      <w:marLeft w:val="0"/>
      <w:marRight w:val="0"/>
      <w:marTop w:val="0"/>
      <w:marBottom w:val="0"/>
      <w:divBdr>
        <w:top w:val="none" w:sz="0" w:space="0" w:color="auto"/>
        <w:left w:val="none" w:sz="0" w:space="0" w:color="auto"/>
        <w:bottom w:val="none" w:sz="0" w:space="0" w:color="auto"/>
        <w:right w:val="none" w:sz="0" w:space="0" w:color="auto"/>
      </w:divBdr>
    </w:div>
    <w:div w:id="1766421153">
      <w:bodyDiv w:val="1"/>
      <w:marLeft w:val="0"/>
      <w:marRight w:val="0"/>
      <w:marTop w:val="0"/>
      <w:marBottom w:val="0"/>
      <w:divBdr>
        <w:top w:val="none" w:sz="0" w:space="0" w:color="auto"/>
        <w:left w:val="none" w:sz="0" w:space="0" w:color="auto"/>
        <w:bottom w:val="none" w:sz="0" w:space="0" w:color="auto"/>
        <w:right w:val="none" w:sz="0" w:space="0" w:color="auto"/>
      </w:divBdr>
    </w:div>
    <w:div w:id="1770617974">
      <w:bodyDiv w:val="1"/>
      <w:marLeft w:val="0"/>
      <w:marRight w:val="0"/>
      <w:marTop w:val="0"/>
      <w:marBottom w:val="0"/>
      <w:divBdr>
        <w:top w:val="none" w:sz="0" w:space="0" w:color="auto"/>
        <w:left w:val="none" w:sz="0" w:space="0" w:color="auto"/>
        <w:bottom w:val="none" w:sz="0" w:space="0" w:color="auto"/>
        <w:right w:val="none" w:sz="0" w:space="0" w:color="auto"/>
      </w:divBdr>
    </w:div>
    <w:div w:id="1772820176">
      <w:bodyDiv w:val="1"/>
      <w:marLeft w:val="0"/>
      <w:marRight w:val="0"/>
      <w:marTop w:val="0"/>
      <w:marBottom w:val="0"/>
      <w:divBdr>
        <w:top w:val="none" w:sz="0" w:space="0" w:color="auto"/>
        <w:left w:val="none" w:sz="0" w:space="0" w:color="auto"/>
        <w:bottom w:val="none" w:sz="0" w:space="0" w:color="auto"/>
        <w:right w:val="none" w:sz="0" w:space="0" w:color="auto"/>
      </w:divBdr>
    </w:div>
    <w:div w:id="1778789620">
      <w:bodyDiv w:val="1"/>
      <w:marLeft w:val="0"/>
      <w:marRight w:val="0"/>
      <w:marTop w:val="0"/>
      <w:marBottom w:val="0"/>
      <w:divBdr>
        <w:top w:val="none" w:sz="0" w:space="0" w:color="auto"/>
        <w:left w:val="none" w:sz="0" w:space="0" w:color="auto"/>
        <w:bottom w:val="none" w:sz="0" w:space="0" w:color="auto"/>
        <w:right w:val="none" w:sz="0" w:space="0" w:color="auto"/>
      </w:divBdr>
    </w:div>
    <w:div w:id="1792092719">
      <w:bodyDiv w:val="1"/>
      <w:marLeft w:val="0"/>
      <w:marRight w:val="0"/>
      <w:marTop w:val="0"/>
      <w:marBottom w:val="0"/>
      <w:divBdr>
        <w:top w:val="none" w:sz="0" w:space="0" w:color="auto"/>
        <w:left w:val="none" w:sz="0" w:space="0" w:color="auto"/>
        <w:bottom w:val="none" w:sz="0" w:space="0" w:color="auto"/>
        <w:right w:val="none" w:sz="0" w:space="0" w:color="auto"/>
      </w:divBdr>
    </w:div>
    <w:div w:id="1798261590">
      <w:bodyDiv w:val="1"/>
      <w:marLeft w:val="0"/>
      <w:marRight w:val="0"/>
      <w:marTop w:val="0"/>
      <w:marBottom w:val="0"/>
      <w:divBdr>
        <w:top w:val="none" w:sz="0" w:space="0" w:color="auto"/>
        <w:left w:val="none" w:sz="0" w:space="0" w:color="auto"/>
        <w:bottom w:val="none" w:sz="0" w:space="0" w:color="auto"/>
        <w:right w:val="none" w:sz="0" w:space="0" w:color="auto"/>
      </w:divBdr>
    </w:div>
    <w:div w:id="1809086441">
      <w:bodyDiv w:val="1"/>
      <w:marLeft w:val="0"/>
      <w:marRight w:val="0"/>
      <w:marTop w:val="0"/>
      <w:marBottom w:val="0"/>
      <w:divBdr>
        <w:top w:val="none" w:sz="0" w:space="0" w:color="auto"/>
        <w:left w:val="none" w:sz="0" w:space="0" w:color="auto"/>
        <w:bottom w:val="none" w:sz="0" w:space="0" w:color="auto"/>
        <w:right w:val="none" w:sz="0" w:space="0" w:color="auto"/>
      </w:divBdr>
    </w:div>
    <w:div w:id="1834099508">
      <w:bodyDiv w:val="1"/>
      <w:marLeft w:val="0"/>
      <w:marRight w:val="0"/>
      <w:marTop w:val="0"/>
      <w:marBottom w:val="0"/>
      <w:divBdr>
        <w:top w:val="none" w:sz="0" w:space="0" w:color="auto"/>
        <w:left w:val="none" w:sz="0" w:space="0" w:color="auto"/>
        <w:bottom w:val="none" w:sz="0" w:space="0" w:color="auto"/>
        <w:right w:val="none" w:sz="0" w:space="0" w:color="auto"/>
      </w:divBdr>
    </w:div>
    <w:div w:id="1848253492">
      <w:bodyDiv w:val="1"/>
      <w:marLeft w:val="0"/>
      <w:marRight w:val="0"/>
      <w:marTop w:val="0"/>
      <w:marBottom w:val="0"/>
      <w:divBdr>
        <w:top w:val="none" w:sz="0" w:space="0" w:color="auto"/>
        <w:left w:val="none" w:sz="0" w:space="0" w:color="auto"/>
        <w:bottom w:val="none" w:sz="0" w:space="0" w:color="auto"/>
        <w:right w:val="none" w:sz="0" w:space="0" w:color="auto"/>
      </w:divBdr>
    </w:div>
    <w:div w:id="1849249493">
      <w:bodyDiv w:val="1"/>
      <w:marLeft w:val="0"/>
      <w:marRight w:val="0"/>
      <w:marTop w:val="0"/>
      <w:marBottom w:val="0"/>
      <w:divBdr>
        <w:top w:val="none" w:sz="0" w:space="0" w:color="auto"/>
        <w:left w:val="none" w:sz="0" w:space="0" w:color="auto"/>
        <w:bottom w:val="none" w:sz="0" w:space="0" w:color="auto"/>
        <w:right w:val="none" w:sz="0" w:space="0" w:color="auto"/>
      </w:divBdr>
    </w:div>
    <w:div w:id="1860971830">
      <w:bodyDiv w:val="1"/>
      <w:marLeft w:val="0"/>
      <w:marRight w:val="0"/>
      <w:marTop w:val="0"/>
      <w:marBottom w:val="0"/>
      <w:divBdr>
        <w:top w:val="none" w:sz="0" w:space="0" w:color="auto"/>
        <w:left w:val="none" w:sz="0" w:space="0" w:color="auto"/>
        <w:bottom w:val="none" w:sz="0" w:space="0" w:color="auto"/>
        <w:right w:val="none" w:sz="0" w:space="0" w:color="auto"/>
      </w:divBdr>
    </w:div>
    <w:div w:id="1872450394">
      <w:bodyDiv w:val="1"/>
      <w:marLeft w:val="0"/>
      <w:marRight w:val="0"/>
      <w:marTop w:val="0"/>
      <w:marBottom w:val="0"/>
      <w:divBdr>
        <w:top w:val="none" w:sz="0" w:space="0" w:color="auto"/>
        <w:left w:val="none" w:sz="0" w:space="0" w:color="auto"/>
        <w:bottom w:val="none" w:sz="0" w:space="0" w:color="auto"/>
        <w:right w:val="none" w:sz="0" w:space="0" w:color="auto"/>
      </w:divBdr>
    </w:div>
    <w:div w:id="1876654860">
      <w:bodyDiv w:val="1"/>
      <w:marLeft w:val="0"/>
      <w:marRight w:val="0"/>
      <w:marTop w:val="0"/>
      <w:marBottom w:val="0"/>
      <w:divBdr>
        <w:top w:val="none" w:sz="0" w:space="0" w:color="auto"/>
        <w:left w:val="none" w:sz="0" w:space="0" w:color="auto"/>
        <w:bottom w:val="none" w:sz="0" w:space="0" w:color="auto"/>
        <w:right w:val="none" w:sz="0" w:space="0" w:color="auto"/>
      </w:divBdr>
    </w:div>
    <w:div w:id="1892379783">
      <w:bodyDiv w:val="1"/>
      <w:marLeft w:val="0"/>
      <w:marRight w:val="0"/>
      <w:marTop w:val="0"/>
      <w:marBottom w:val="0"/>
      <w:divBdr>
        <w:top w:val="none" w:sz="0" w:space="0" w:color="auto"/>
        <w:left w:val="none" w:sz="0" w:space="0" w:color="auto"/>
        <w:bottom w:val="none" w:sz="0" w:space="0" w:color="auto"/>
        <w:right w:val="none" w:sz="0" w:space="0" w:color="auto"/>
      </w:divBdr>
    </w:div>
    <w:div w:id="1909415609">
      <w:bodyDiv w:val="1"/>
      <w:marLeft w:val="0"/>
      <w:marRight w:val="0"/>
      <w:marTop w:val="0"/>
      <w:marBottom w:val="0"/>
      <w:divBdr>
        <w:top w:val="none" w:sz="0" w:space="0" w:color="auto"/>
        <w:left w:val="none" w:sz="0" w:space="0" w:color="auto"/>
        <w:bottom w:val="none" w:sz="0" w:space="0" w:color="auto"/>
        <w:right w:val="none" w:sz="0" w:space="0" w:color="auto"/>
      </w:divBdr>
    </w:div>
    <w:div w:id="1910454445">
      <w:bodyDiv w:val="1"/>
      <w:marLeft w:val="0"/>
      <w:marRight w:val="0"/>
      <w:marTop w:val="0"/>
      <w:marBottom w:val="0"/>
      <w:divBdr>
        <w:top w:val="none" w:sz="0" w:space="0" w:color="auto"/>
        <w:left w:val="none" w:sz="0" w:space="0" w:color="auto"/>
        <w:bottom w:val="none" w:sz="0" w:space="0" w:color="auto"/>
        <w:right w:val="none" w:sz="0" w:space="0" w:color="auto"/>
      </w:divBdr>
    </w:div>
    <w:div w:id="1910845250">
      <w:bodyDiv w:val="1"/>
      <w:marLeft w:val="0"/>
      <w:marRight w:val="0"/>
      <w:marTop w:val="0"/>
      <w:marBottom w:val="0"/>
      <w:divBdr>
        <w:top w:val="none" w:sz="0" w:space="0" w:color="auto"/>
        <w:left w:val="none" w:sz="0" w:space="0" w:color="auto"/>
        <w:bottom w:val="none" w:sz="0" w:space="0" w:color="auto"/>
        <w:right w:val="none" w:sz="0" w:space="0" w:color="auto"/>
      </w:divBdr>
    </w:div>
    <w:div w:id="1947884319">
      <w:bodyDiv w:val="1"/>
      <w:marLeft w:val="0"/>
      <w:marRight w:val="0"/>
      <w:marTop w:val="0"/>
      <w:marBottom w:val="0"/>
      <w:divBdr>
        <w:top w:val="none" w:sz="0" w:space="0" w:color="auto"/>
        <w:left w:val="none" w:sz="0" w:space="0" w:color="auto"/>
        <w:bottom w:val="none" w:sz="0" w:space="0" w:color="auto"/>
        <w:right w:val="none" w:sz="0" w:space="0" w:color="auto"/>
      </w:divBdr>
    </w:div>
    <w:div w:id="1948076424">
      <w:bodyDiv w:val="1"/>
      <w:marLeft w:val="0"/>
      <w:marRight w:val="0"/>
      <w:marTop w:val="0"/>
      <w:marBottom w:val="0"/>
      <w:divBdr>
        <w:top w:val="none" w:sz="0" w:space="0" w:color="auto"/>
        <w:left w:val="none" w:sz="0" w:space="0" w:color="auto"/>
        <w:bottom w:val="none" w:sz="0" w:space="0" w:color="auto"/>
        <w:right w:val="none" w:sz="0" w:space="0" w:color="auto"/>
      </w:divBdr>
    </w:div>
    <w:div w:id="1980572839">
      <w:bodyDiv w:val="1"/>
      <w:marLeft w:val="0"/>
      <w:marRight w:val="0"/>
      <w:marTop w:val="0"/>
      <w:marBottom w:val="0"/>
      <w:divBdr>
        <w:top w:val="none" w:sz="0" w:space="0" w:color="auto"/>
        <w:left w:val="none" w:sz="0" w:space="0" w:color="auto"/>
        <w:bottom w:val="none" w:sz="0" w:space="0" w:color="auto"/>
        <w:right w:val="none" w:sz="0" w:space="0" w:color="auto"/>
      </w:divBdr>
    </w:div>
    <w:div w:id="1982691323">
      <w:bodyDiv w:val="1"/>
      <w:marLeft w:val="0"/>
      <w:marRight w:val="0"/>
      <w:marTop w:val="0"/>
      <w:marBottom w:val="0"/>
      <w:divBdr>
        <w:top w:val="none" w:sz="0" w:space="0" w:color="auto"/>
        <w:left w:val="none" w:sz="0" w:space="0" w:color="auto"/>
        <w:bottom w:val="none" w:sz="0" w:space="0" w:color="auto"/>
        <w:right w:val="none" w:sz="0" w:space="0" w:color="auto"/>
      </w:divBdr>
    </w:div>
    <w:div w:id="1991401128">
      <w:bodyDiv w:val="1"/>
      <w:marLeft w:val="0"/>
      <w:marRight w:val="0"/>
      <w:marTop w:val="0"/>
      <w:marBottom w:val="0"/>
      <w:divBdr>
        <w:top w:val="none" w:sz="0" w:space="0" w:color="auto"/>
        <w:left w:val="none" w:sz="0" w:space="0" w:color="auto"/>
        <w:bottom w:val="none" w:sz="0" w:space="0" w:color="auto"/>
        <w:right w:val="none" w:sz="0" w:space="0" w:color="auto"/>
      </w:divBdr>
    </w:div>
    <w:div w:id="1994721145">
      <w:bodyDiv w:val="1"/>
      <w:marLeft w:val="0"/>
      <w:marRight w:val="0"/>
      <w:marTop w:val="0"/>
      <w:marBottom w:val="0"/>
      <w:divBdr>
        <w:top w:val="none" w:sz="0" w:space="0" w:color="auto"/>
        <w:left w:val="none" w:sz="0" w:space="0" w:color="auto"/>
        <w:bottom w:val="none" w:sz="0" w:space="0" w:color="auto"/>
        <w:right w:val="none" w:sz="0" w:space="0" w:color="auto"/>
      </w:divBdr>
    </w:div>
    <w:div w:id="2009212687">
      <w:bodyDiv w:val="1"/>
      <w:marLeft w:val="0"/>
      <w:marRight w:val="0"/>
      <w:marTop w:val="0"/>
      <w:marBottom w:val="0"/>
      <w:divBdr>
        <w:top w:val="none" w:sz="0" w:space="0" w:color="auto"/>
        <w:left w:val="none" w:sz="0" w:space="0" w:color="auto"/>
        <w:bottom w:val="none" w:sz="0" w:space="0" w:color="auto"/>
        <w:right w:val="none" w:sz="0" w:space="0" w:color="auto"/>
      </w:divBdr>
    </w:div>
    <w:div w:id="2012249722">
      <w:bodyDiv w:val="1"/>
      <w:marLeft w:val="0"/>
      <w:marRight w:val="0"/>
      <w:marTop w:val="0"/>
      <w:marBottom w:val="0"/>
      <w:divBdr>
        <w:top w:val="none" w:sz="0" w:space="0" w:color="auto"/>
        <w:left w:val="none" w:sz="0" w:space="0" w:color="auto"/>
        <w:bottom w:val="none" w:sz="0" w:space="0" w:color="auto"/>
        <w:right w:val="none" w:sz="0" w:space="0" w:color="auto"/>
      </w:divBdr>
    </w:div>
    <w:div w:id="2012637969">
      <w:bodyDiv w:val="1"/>
      <w:marLeft w:val="0"/>
      <w:marRight w:val="0"/>
      <w:marTop w:val="0"/>
      <w:marBottom w:val="0"/>
      <w:divBdr>
        <w:top w:val="none" w:sz="0" w:space="0" w:color="auto"/>
        <w:left w:val="none" w:sz="0" w:space="0" w:color="auto"/>
        <w:bottom w:val="none" w:sz="0" w:space="0" w:color="auto"/>
        <w:right w:val="none" w:sz="0" w:space="0" w:color="auto"/>
      </w:divBdr>
    </w:div>
    <w:div w:id="2020695346">
      <w:bodyDiv w:val="1"/>
      <w:marLeft w:val="0"/>
      <w:marRight w:val="0"/>
      <w:marTop w:val="0"/>
      <w:marBottom w:val="0"/>
      <w:divBdr>
        <w:top w:val="none" w:sz="0" w:space="0" w:color="auto"/>
        <w:left w:val="none" w:sz="0" w:space="0" w:color="auto"/>
        <w:bottom w:val="none" w:sz="0" w:space="0" w:color="auto"/>
        <w:right w:val="none" w:sz="0" w:space="0" w:color="auto"/>
      </w:divBdr>
    </w:div>
    <w:div w:id="2029671976">
      <w:bodyDiv w:val="1"/>
      <w:marLeft w:val="0"/>
      <w:marRight w:val="0"/>
      <w:marTop w:val="0"/>
      <w:marBottom w:val="0"/>
      <w:divBdr>
        <w:top w:val="none" w:sz="0" w:space="0" w:color="auto"/>
        <w:left w:val="none" w:sz="0" w:space="0" w:color="auto"/>
        <w:bottom w:val="none" w:sz="0" w:space="0" w:color="auto"/>
        <w:right w:val="none" w:sz="0" w:space="0" w:color="auto"/>
      </w:divBdr>
    </w:div>
    <w:div w:id="2033417952">
      <w:bodyDiv w:val="1"/>
      <w:marLeft w:val="0"/>
      <w:marRight w:val="0"/>
      <w:marTop w:val="0"/>
      <w:marBottom w:val="0"/>
      <w:divBdr>
        <w:top w:val="none" w:sz="0" w:space="0" w:color="auto"/>
        <w:left w:val="none" w:sz="0" w:space="0" w:color="auto"/>
        <w:bottom w:val="none" w:sz="0" w:space="0" w:color="auto"/>
        <w:right w:val="none" w:sz="0" w:space="0" w:color="auto"/>
      </w:divBdr>
    </w:div>
    <w:div w:id="2042321893">
      <w:bodyDiv w:val="1"/>
      <w:marLeft w:val="0"/>
      <w:marRight w:val="0"/>
      <w:marTop w:val="0"/>
      <w:marBottom w:val="0"/>
      <w:divBdr>
        <w:top w:val="none" w:sz="0" w:space="0" w:color="auto"/>
        <w:left w:val="none" w:sz="0" w:space="0" w:color="auto"/>
        <w:bottom w:val="none" w:sz="0" w:space="0" w:color="auto"/>
        <w:right w:val="none" w:sz="0" w:space="0" w:color="auto"/>
      </w:divBdr>
    </w:div>
    <w:div w:id="2072263675">
      <w:bodyDiv w:val="1"/>
      <w:marLeft w:val="0"/>
      <w:marRight w:val="0"/>
      <w:marTop w:val="0"/>
      <w:marBottom w:val="0"/>
      <w:divBdr>
        <w:top w:val="none" w:sz="0" w:space="0" w:color="auto"/>
        <w:left w:val="none" w:sz="0" w:space="0" w:color="auto"/>
        <w:bottom w:val="none" w:sz="0" w:space="0" w:color="auto"/>
        <w:right w:val="none" w:sz="0" w:space="0" w:color="auto"/>
      </w:divBdr>
    </w:div>
    <w:div w:id="2072998851">
      <w:bodyDiv w:val="1"/>
      <w:marLeft w:val="0"/>
      <w:marRight w:val="0"/>
      <w:marTop w:val="0"/>
      <w:marBottom w:val="0"/>
      <w:divBdr>
        <w:top w:val="none" w:sz="0" w:space="0" w:color="auto"/>
        <w:left w:val="none" w:sz="0" w:space="0" w:color="auto"/>
        <w:bottom w:val="none" w:sz="0" w:space="0" w:color="auto"/>
        <w:right w:val="none" w:sz="0" w:space="0" w:color="auto"/>
      </w:divBdr>
    </w:div>
    <w:div w:id="2083872575">
      <w:bodyDiv w:val="1"/>
      <w:marLeft w:val="0"/>
      <w:marRight w:val="0"/>
      <w:marTop w:val="0"/>
      <w:marBottom w:val="0"/>
      <w:divBdr>
        <w:top w:val="none" w:sz="0" w:space="0" w:color="auto"/>
        <w:left w:val="none" w:sz="0" w:space="0" w:color="auto"/>
        <w:bottom w:val="none" w:sz="0" w:space="0" w:color="auto"/>
        <w:right w:val="none" w:sz="0" w:space="0" w:color="auto"/>
      </w:divBdr>
    </w:div>
    <w:div w:id="2090880451">
      <w:bodyDiv w:val="1"/>
      <w:marLeft w:val="0"/>
      <w:marRight w:val="0"/>
      <w:marTop w:val="0"/>
      <w:marBottom w:val="0"/>
      <w:divBdr>
        <w:top w:val="none" w:sz="0" w:space="0" w:color="auto"/>
        <w:left w:val="none" w:sz="0" w:space="0" w:color="auto"/>
        <w:bottom w:val="none" w:sz="0" w:space="0" w:color="auto"/>
        <w:right w:val="none" w:sz="0" w:space="0" w:color="auto"/>
      </w:divBdr>
    </w:div>
    <w:div w:id="211670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odc.org/documents/data-and-analysis/sdgs/SDG16_Survey_Initiative_-_Questionnaire.pdf" TargetMode="External"/><Relationship Id="rId18" Type="http://schemas.openxmlformats.org/officeDocument/2006/relationships/hyperlink" Target="https://www.unodc.org/unodc/en/data-and-analysis/Manual-on-victim-surveys.html"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cdeunodc.inegi.org.mx/index.php/lacsi-initiative/" TargetMode="External"/><Relationship Id="rId7" Type="http://schemas.openxmlformats.org/officeDocument/2006/relationships/settings" Target="settings.xml"/><Relationship Id="rId12" Type="http://schemas.openxmlformats.org/officeDocument/2006/relationships/hyperlink" Target="https://undocs.org/en/A/RES/3021(XXVII)" TargetMode="External"/><Relationship Id="rId17" Type="http://schemas.openxmlformats.org/officeDocument/2006/relationships/hyperlink" Target="https://www.cdeunodc.inegi.org.mx/index.php/lacsi-initiative/" TargetMode="External"/><Relationship Id="rId25" Type="http://schemas.openxmlformats.org/officeDocument/2006/relationships/hyperlink" Target="https://ec.europa.eu/eurostat/documents/3859598/13484289/KS-GQ-21-009-EN-N.pdf/1478786c-5fb3-fe31-d759-7bbe0e9066ad?t=1633004533458" TargetMode="External"/><Relationship Id="rId2" Type="http://schemas.openxmlformats.org/officeDocument/2006/relationships/customXml" Target="../customXml/item2.xml"/><Relationship Id="rId16" Type="http://schemas.openxmlformats.org/officeDocument/2006/relationships/hyperlink" Target="https://www.sdg16hub.org/topic/sdg-16-survey-initiative-implementation-manual" TargetMode="External"/><Relationship Id="rId20" Type="http://schemas.openxmlformats.org/officeDocument/2006/relationships/hyperlink" Target="https://www.sdg16hub.org/topic/sdg-16-survey-initiative-implementation-manual"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dc.org/unodc/en/data-and-analysis/statistics/iccs.html" TargetMode="External"/><Relationship Id="rId24" Type="http://schemas.openxmlformats.org/officeDocument/2006/relationships/hyperlink" Target="https://fra.europa.eu/en/publication/2014/violence-against-women-eu-wide-survey-main-results-report" TargetMode="External"/><Relationship Id="rId5" Type="http://schemas.openxmlformats.org/officeDocument/2006/relationships/numbering" Target="numbering.xml"/><Relationship Id="rId15" Type="http://schemas.openxmlformats.org/officeDocument/2006/relationships/hyperlink" Target="https://www.sdg16hub.org/topic/sdg-16-survey-initiative-questionnaire" TargetMode="External"/><Relationship Id="rId23" Type="http://schemas.openxmlformats.org/officeDocument/2006/relationships/hyperlink" Target="https://www.unodc.org/unodc/en/data-and-analysis/Manual-on-victim-surveys.htm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dg16hub.org/topic/sdg-16-survey-initiative-questionnair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odc.org/documents/data-and-analysis/sdgs/SDG16_Survey_Initiative_-_Implementation_Manual.pdf" TargetMode="External"/><Relationship Id="rId22" Type="http://schemas.openxmlformats.org/officeDocument/2006/relationships/hyperlink" Target="https://www.cdeunodc.inegi.org.mx/index.php/questionnaire/" TargetMode="External"/><Relationship Id="rId27" Type="http://schemas.openxmlformats.org/officeDocument/2006/relationships/footer" Target="foot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cdeunodc.inegi.org.mx/index.php/en/" TargetMode="External"/><Relationship Id="rId1" Type="http://schemas.openxmlformats.org/officeDocument/2006/relationships/hyperlink" Target="https://www.cdeunodc.inegi.org.mx/index.php/questionnair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77EF4A34-B01C-4A0E-AB5A-8C483170617F}"/>
      </w:docPartPr>
      <w:docPartBody>
        <w:p w:rsidR="00AD21CD" w:rsidRDefault="00AD21CD">
          <w:r w:rsidRPr="00701CD8">
            <w:rPr>
              <w:rStyle w:val="Textodelmarcadordeposicin"/>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LT Std 55 Roman">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1CD"/>
    <w:rsid w:val="000A3C6F"/>
    <w:rsid w:val="003527CE"/>
    <w:rsid w:val="004A0263"/>
    <w:rsid w:val="00573645"/>
    <w:rsid w:val="00AC7E88"/>
    <w:rsid w:val="00AD21CD"/>
    <w:rsid w:val="00B8173B"/>
    <w:rsid w:val="00F927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8173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538fcefc-45f0-4567-a27d-d808176318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525274495DEBB43B04BB9723265C9C0" ma:contentTypeVersion="12" ma:contentTypeDescription="Create a new document." ma:contentTypeScope="" ma:versionID="c3c42e10cdaccbce338c0b297be6e22d">
  <xsd:schema xmlns:xsd="http://www.w3.org/2001/XMLSchema" xmlns:xs="http://www.w3.org/2001/XMLSchema" xmlns:p="http://schemas.microsoft.com/office/2006/metadata/properties" xmlns:ns3="538fcefc-45f0-4567-a27d-d808176318a1" targetNamespace="http://schemas.microsoft.com/office/2006/metadata/properties" ma:root="true" ma:fieldsID="bd8d8bcd584667a2951492e328082d2f" ns3:_="">
    <xsd:import namespace="538fcefc-45f0-4567-a27d-d808176318a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ServiceOCR" minOccurs="0"/>
                <xsd:element ref="ns3:_activity"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fcefc-45f0-4567-a27d-d808176318a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2.xml><?xml version="1.0" encoding="utf-8"?>
<ds:datastoreItem xmlns:ds="http://schemas.openxmlformats.org/officeDocument/2006/customXml" ds:itemID="{EB735FAA-EE03-4045-863A-58C87ABF6AB5}">
  <ds:schemaRefs>
    <ds:schemaRef ds:uri="http://schemas.openxmlformats.org/officeDocument/2006/bibliography"/>
  </ds:schemaRefs>
</ds:datastoreItem>
</file>

<file path=customXml/itemProps3.xml><?xml version="1.0" encoding="utf-8"?>
<ds:datastoreItem xmlns:ds="http://schemas.openxmlformats.org/officeDocument/2006/customXml" ds:itemID="{76597A22-7BCB-4E17-AD05-698BA4F6D47D}">
  <ds:schemaRefs>
    <ds:schemaRef ds:uri="http://www.w3.org/XML/1998/namespace"/>
    <ds:schemaRef ds:uri="538fcefc-45f0-4567-a27d-d808176318a1"/>
    <ds:schemaRef ds:uri="http://purl.org/dc/dcmitype/"/>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31860FED-B936-4BC9-82ED-372C49BF8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fcefc-45f0-4567-a27d-d808176318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4</TotalTime>
  <Pages>14</Pages>
  <Words>6308</Words>
  <Characters>34696</Characters>
  <Application>Microsoft Office Word</Application>
  <DocSecurity>0</DocSecurity>
  <Lines>289</Lines>
  <Paragraphs>81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United Nations</Company>
  <LinksUpToDate>false</LinksUpToDate>
  <CharactersWithSpaces>40923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 Lin</dc:creator>
  <cp:lastModifiedBy>Justo Rojas Lopez</cp:lastModifiedBy>
  <cp:revision>2</cp:revision>
  <cp:lastPrinted>2024-03-28T16:02:00Z</cp:lastPrinted>
  <dcterms:created xsi:type="dcterms:W3CDTF">2025-05-26T20:57:00Z</dcterms:created>
  <dcterms:modified xsi:type="dcterms:W3CDTF">2025-05-26T20:57:00Z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0x010100B525274495DEBB43B04BB9723265C9C0</vt:lpwstr>
  </property>
  <property fmtid="{D5CDD505-2E9C-101B-9397-08002B2CF9AE}" pid="3" name="MediaServiceImageTags">
    <vt:lpwstr/>
  </property>
</Properties>
</file>